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daa" w14:textId="4f1b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апреля 2012 года N 48. Зарегистрировано Департаментом юстиции Кызылординской области 11 мая 2012 года за N 10-8-176.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статьей 43-1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решения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внеочередной ХХХХV сессии районного маслихата от 11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N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очередной ХХХХІV сессии районного маслихата от 20 декабря 2011 года N 378 "О районном бюджете на 2012-2014 годы" (зарегистрировано в Реестре государственной регистрации нормативных правовых актов от 30 января 2012 года N 10-8-168, опубликовано в газете "Тіршілік тынысы" от 04 февраля 2012 года N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Третий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- 4 523 304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- 1 698 945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2 816 927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- 4 523 304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- 89 518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- 94 653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5 135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(-89 518)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- 89 518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решение внеочередной ІІІ сессии районного маслихата от 15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очередной ХХХХІV сессии районного маслихата от 20 декабря 2011 года N 378 "О районном бюджете на 2012-2014 годы" (зарегистрировано в Реестре государственной регистрации нормативных правовых актов от 29 февраля 2012 года N 10-8-169, опубликовано в газете "Тіршілік тынысы" от 14 марта 2012 года N 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Третий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- 4 523 580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- 1 698 945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2 817 203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- 4 540 116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- (-106 054)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- 106 054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С. Каюпов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Б. Маншарипов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