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699f4" w14:textId="b6699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Жалагашского районного маслихата от 20 декабря 2011 года N 51-1 "О бюджете района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Жалагашского районного маслихата Кызылординской области от 11 апреля 2012 года N 4-3. Зарегистрировано Департаментом юстиции Кызылординской области 26 апреля 2012 года N 10-6-208. Прекращено действие по истечении срока действия (письмо Жалагашского районного маслихата Кызылординской области от 24 января 2013 года N 321)</w:t>
      </w:r>
    </w:p>
    <w:p>
      <w:pPr>
        <w:spacing w:after="0"/>
        <w:ind w:left="0"/>
        <w:jc w:val="both"/>
      </w:pPr>
      <w:bookmarkStart w:name="z19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Прекращено действие по истечении срока действия (письмо Жалагашского районного маслихата Кызылординской области от 24.01.2013 N 321).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сохранена авторская орфография и пунктуация.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решением Кызылординского областного маслихата от 28 марта 2012 года </w:t>
      </w:r>
      <w:r>
        <w:rPr>
          <w:rFonts w:ascii="Times New Roman"/>
          <w:b w:val="false"/>
          <w:i w:val="false"/>
          <w:color w:val="000000"/>
          <w:sz w:val="28"/>
        </w:rPr>
        <w:t>N 16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дополнений в решение Кызылординского областного маслихата от 6 декабря 2011 года N 330 "Об областном бюджете на 2012-2014 годы" Жалагашский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Внести в решение Жалагашского районного маслихата от 20 декабря 2011 года </w:t>
      </w:r>
      <w:r>
        <w:rPr>
          <w:rFonts w:ascii="Times New Roman"/>
          <w:b w:val="false"/>
          <w:i w:val="false"/>
          <w:color w:val="000000"/>
          <w:sz w:val="28"/>
        </w:rPr>
        <w:t>N 51-1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района на 2012-2014 годы" (зарегистрировано в Реестре государственной регистрации нормативных правовых актов за номером N 10-6-200, опубликовано в газете "Жалагаш жаршысы" от 11 января 2012 года N 2-3, от 14 января 2012 года N 4, от 18 января 2012 года N 5)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района на 2012-2014 годы согласно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2012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4 535 590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881 991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3 857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3 719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3 646 023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4 564 368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100 355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107 078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6 723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-97 963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</w:t>
      </w:r>
      <w:r>
        <w:rPr>
          <w:rFonts w:ascii="Times New Roman"/>
          <w:b/>
          <w:i w:val="false"/>
          <w:color w:val="000000"/>
          <w:sz w:val="28"/>
        </w:rPr>
        <w:t xml:space="preserve">- </w:t>
      </w:r>
      <w:r>
        <w:rPr>
          <w:rFonts w:ascii="Times New Roman"/>
          <w:b w:val="false"/>
          <w:i w:val="false"/>
          <w:color w:val="000000"/>
          <w:sz w:val="28"/>
        </w:rPr>
        <w:t>7 963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106 788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9 115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движение остатков бюджетных средств – 31 460 тысяч тенге.".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подпункты 1), 2), 9) </w:t>
      </w:r>
      <w:r>
        <w:rPr>
          <w:rFonts w:ascii="Times New Roman"/>
          <w:b w:val="false"/>
          <w:i w:val="false"/>
          <w:color w:val="000000"/>
          <w:sz w:val="28"/>
        </w:rPr>
        <w:t>пункта 3-1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"1) на проведение противоэпизоотических мероприятий 24 205 тысяч тенге;".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"2) для реализации мер социальной поддержки специалистов 16 308 тысяч тенге;".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"9) на реализацию мероприятий в рамках Программы занятости-2020 всего 50 222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молодежной практики 13 894 тысяч тенге;".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третьий абзац </w:t>
      </w:r>
      <w:r>
        <w:rPr>
          <w:rFonts w:ascii="Times New Roman"/>
          <w:b w:val="false"/>
          <w:i w:val="false"/>
          <w:color w:val="000000"/>
          <w:sz w:val="28"/>
        </w:rPr>
        <w:t>пункта 4-1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"бюджетные кредиты для реализации мер социальной поддержки специалистов 106 788 тысяч тенге.".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 </w:t>
      </w:r>
      <w:r>
        <w:rPr>
          <w:rFonts w:ascii="Times New Roman"/>
          <w:b w:val="false"/>
          <w:i w:val="false"/>
          <w:color w:val="000000"/>
          <w:sz w:val="28"/>
        </w:rPr>
        <w:t>пунктом 1-6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"1-6. По бюджетным программам: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"Отдел занятости и социальных программ района (города областного значения)":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сократить 130 тысяч тенге с бюджетной программы "Услуги по реализации государственной политики на местном уровне в области обеспечения занятости и реализации социальных программ для населения" и перевести указанную сумму в бюджетную программу "Программа занятости".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"Отдел внутренней политики района (города областного значения)":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сократить 95 тысяч тенге с бюджетной программы "Услуги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граждан" и перевести указанную сумму в бюджетную программу "Капитальные расходы государственного органа".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"Аппарат акима района в городе, города районного значения, поселка, аула (села), аульного (сельского) округа":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сократить 2 600 тысяч тенге с бюджетной программы "Обеспечение функционирования автомобильных дорог в городах районного значения, поселках, аулах (селах), аульных (сельских) округах" и перевести указанную сумму: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"Отдел жилищно-коммунального хозяйства, пассажирского транспорта и автомобильных дорог района (города областного значения)":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бюджетную программу "Обеспечение функционирования автомобильных дорог" 1 900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бюджетную программу "Благоустройство и озеленение населенных пунктов" 500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"Аппарат маслихата района (города областного значения)":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бюджетную программу "Услуги по обеспечению деятельности маслихата района (города областного значения)" 200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пункт 3-1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"11) На ремонт и благоустройство объектов в рамках развития сельских населенных пунктов по Программе занятости-2020 48 021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 </w:t>
      </w:r>
      <w:r>
        <w:rPr>
          <w:rFonts w:ascii="Times New Roman"/>
          <w:b w:val="false"/>
          <w:i w:val="false"/>
          <w:color w:val="000000"/>
          <w:sz w:val="28"/>
        </w:rPr>
        <w:t>пунктом 4-2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"4-2. Учесть, что в бюджет района на 2012 год за счет средств республиканского бюджета предусмотрены целевые трансферты на развитие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линий водопровода для подключения жилых домов поселок Жалагаш 180 735 тысяч тенге.".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новых редакциях согласно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Главному специалисту аппарата Жалагашского районного маслихата (Б.Мукашев) обеспечить государственную регистрацию настоящего решения в органах Юстиции и его дальнейшее официальное опубликование в средствах массовой информаций, включая интернет-ресурсы.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Настоящее решение вводится в действие с 1 января 2012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ІV-сессии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</w:p>
          <w:bookmarkEnd w:id="1"/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ТУРЕМУРАТОВ</w:t>
            </w:r>
          </w:p>
        </w:tc>
      </w:tr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Жалагашского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</w:p>
          <w:bookmarkEnd w:id="2"/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СУЛЕЙМЕНОВ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Жалагашского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от "11" апреля 2012 года N 4-3</w:t>
            </w:r>
          </w:p>
          <w:bookmarkEnd w:id="3"/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Жалагашского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от "20" декабря 2011 года N 51-1</w:t>
            </w:r>
          </w:p>
          <w:bookmarkEnd w:id="4"/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района на 2012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7"/>
        <w:gridCol w:w="507"/>
        <w:gridCol w:w="1039"/>
        <w:gridCol w:w="391"/>
        <w:gridCol w:w="1006"/>
        <w:gridCol w:w="41"/>
        <w:gridCol w:w="6399"/>
        <w:gridCol w:w="2150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"/>
        </w:tc>
        <w:tc>
          <w:tcPr>
            <w:tcW w:w="2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4535590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3646023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3646023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3646023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2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4564368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295914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2606493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дошкольных организаций образования 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2133749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ритуальных услуг по захоронению умерших Героев Советского Союза, "Халық Қаһарманы", Героев Социалистического труда, награжденных Орденом Славы трех степеней и орденом "Отан" из числа участников и инвалидов войны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проживающим и работающим в сельских населенных пунктах специалистам организаций социального обеспечения, культуры, спорта и работающим в сельской местности педагогическим работникам образования, медицинским и фармацевтическим работникам организаций государственного сектора здравоохранения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граждан, награжденных от 26 июля 1999 года орденами "Отан", "Даңқ", удостоенных высокого звания "Халық қаһарманы", почетных званий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водаснабжения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решение вопросов обустройства аульных (сельских) округов в реализацию мер по содействию экономическому развитию регионов в рамках Программы "Развитие регионов" за счет целевых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кредитов, выданных из местного бюджета физическим лицам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-97963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органам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 на конец отчетного периода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 на конец отчетного периода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Жалагашского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от "11" апреля 2012 года N 4-3</w:t>
            </w:r>
          </w:p>
          <w:bookmarkEnd w:id="202"/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Жалагашского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от "20" декабря 2011 года N 51-1</w:t>
            </w:r>
          </w:p>
          <w:bookmarkEnd w:id="203"/>
        </w:tc>
      </w:tr>
    </w:tbl>
    <w:bookmarkStart w:name="z13" w:id="2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программ развития бюджета района на 2012-2014 годы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2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0"/>
        <w:gridCol w:w="1277"/>
        <w:gridCol w:w="1277"/>
        <w:gridCol w:w="2962"/>
        <w:gridCol w:w="2283"/>
        <w:gridCol w:w="1780"/>
        <w:gridCol w:w="178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2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Жалагашского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от "11" апреля 2012 года N 4-3</w:t>
            </w:r>
          </w:p>
          <w:bookmarkEnd w:id="211"/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Жалагашского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от "20" декабря 2011 года N 51-1</w:t>
            </w:r>
          </w:p>
          <w:bookmarkEnd w:id="212"/>
        </w:tc>
      </w:tr>
    </w:tbl>
    <w:bookmarkStart w:name="z14" w:id="2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Расходы бюджетных программ аппарата акимов поселка и аульных округов на 2012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2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9"/>
        <w:gridCol w:w="637"/>
        <w:gridCol w:w="2790"/>
        <w:gridCol w:w="1762"/>
        <w:gridCol w:w="1117"/>
        <w:gridCol w:w="924"/>
        <w:gridCol w:w="732"/>
        <w:gridCol w:w="1117"/>
        <w:gridCol w:w="1537"/>
        <w:gridCol w:w="1145"/>
      </w:tblGrid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деяте-льности акима района в городе, города районного значения, пос-елка, аула (села),аульного (сель-ского)округа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случ-аях доставки тяжелобольных лю-дей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Содержанияе мест захоронений и погребение безродных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в городах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Районного значения, поселках, аулах (селах), аульных (сельских)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длярешение вопросов обустройства аульных (сельских)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округов в реализацию мер по содействию экономическому развитию регионов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Программы "Развитие регионов" за счет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поселок Жалагаш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Аксу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Аккыр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Аламесек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Аккум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Бухарбай батыр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Енбек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имена Шаменов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Каракеткен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Мадениет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Макпалкол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Жанадария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Мырзабай ахун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Жанаталап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