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e47f" w14:textId="4a8e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Аральского районного маслихата  от 23 декабря 2011 года N 248 "О районном бюджете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30 ноября 2012 года N 63. Зарегистрировано Департаментом юстиции Кызылординской области 10 декабря 2012 года за N 4359. Утратило силу в связи с истечением срока применения - (письмо Аральского районного маслихата Кызылординской области от 06 февраля 2013 года N 40)</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Аральского районного маслихата Кызылординской области от 06.02.2013 N 40).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Аральский районный маслихат </w:t>
      </w:r>
      <w:r>
        <w:rPr>
          <w:rFonts w:ascii="Times New Roman"/>
          <w:b/>
          <w:i w:val="false"/>
          <w:color w:val="000000"/>
          <w:sz w:val="28"/>
        </w:rPr>
        <w:t>РЕШИЛИ:</w:t>
      </w:r>
      <w:r>
        <w:br/>
      </w:r>
      <w:r>
        <w:rPr>
          <w:rFonts w:ascii="Times New Roman"/>
          <w:b w:val="false"/>
          <w:i w:val="false"/>
          <w:color w:val="000000"/>
          <w:sz w:val="28"/>
        </w:rPr>
        <w:t>
</w:t>
      </w:r>
      <w:r>
        <w:rPr>
          <w:rFonts w:ascii="Times New Roman"/>
          <w:b w:val="false"/>
          <w:i w:val="false"/>
          <w:color w:val="000000"/>
          <w:sz w:val="28"/>
        </w:rPr>
        <w:t>
      1. Внести в решение очередной 41 сессии Аральского районного маслихата от 23 декабря 2011 года </w:t>
      </w:r>
      <w:r>
        <w:rPr>
          <w:rFonts w:ascii="Times New Roman"/>
          <w:b w:val="false"/>
          <w:i w:val="false"/>
          <w:color w:val="000000"/>
          <w:sz w:val="28"/>
        </w:rPr>
        <w:t>N 248</w:t>
      </w:r>
      <w:r>
        <w:rPr>
          <w:rFonts w:ascii="Times New Roman"/>
          <w:b w:val="false"/>
          <w:i w:val="false"/>
          <w:color w:val="000000"/>
          <w:sz w:val="28"/>
        </w:rPr>
        <w:t xml:space="preserve"> "О районном бюджете на 2012-2014 годы" (зарегистрировано в Реестре государственной регистрации нормативных правовых актов за номером 10-3-194, опубликовано в районной газете "Толқын" от 21 января 2012 года N 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новой редакции:</w:t>
      </w:r>
      <w:r>
        <w:br/>
      </w:r>
      <w:r>
        <w:rPr>
          <w:rFonts w:ascii="Times New Roman"/>
          <w:b w:val="false"/>
          <w:i w:val="false"/>
          <w:color w:val="000000"/>
          <w:sz w:val="28"/>
        </w:rPr>
        <w:t>
      "1) доходы – 7 003 763 тысяч тенге, в том числе:</w:t>
      </w:r>
      <w:r>
        <w:br/>
      </w:r>
      <w:r>
        <w:rPr>
          <w:rFonts w:ascii="Times New Roman"/>
          <w:b w:val="false"/>
          <w:i w:val="false"/>
          <w:color w:val="000000"/>
          <w:sz w:val="28"/>
        </w:rPr>
        <w:t>
      налоговые поступления – 1 027 477 тысяч тенге;</w:t>
      </w:r>
      <w:r>
        <w:br/>
      </w:r>
      <w:r>
        <w:rPr>
          <w:rFonts w:ascii="Times New Roman"/>
          <w:b w:val="false"/>
          <w:i w:val="false"/>
          <w:color w:val="000000"/>
          <w:sz w:val="28"/>
        </w:rPr>
        <w:t>
      неналоговые поступления – 16 096 тысяч тенге;</w:t>
      </w:r>
      <w:r>
        <w:br/>
      </w:r>
      <w:r>
        <w:rPr>
          <w:rFonts w:ascii="Times New Roman"/>
          <w:b w:val="false"/>
          <w:i w:val="false"/>
          <w:color w:val="000000"/>
          <w:sz w:val="28"/>
        </w:rPr>
        <w:t>
      поступления от продажи основного капитала – 79 551 тысяч тенге;</w:t>
      </w:r>
      <w:r>
        <w:br/>
      </w:r>
      <w:r>
        <w:rPr>
          <w:rFonts w:ascii="Times New Roman"/>
          <w:b w:val="false"/>
          <w:i w:val="false"/>
          <w:color w:val="000000"/>
          <w:sz w:val="28"/>
        </w:rPr>
        <w:t>
      поступления трансфертов – 5 880 639 тысяч тенге, в том числе субвенции – 4 448 823 тысяч тенге;</w:t>
      </w:r>
      <w:r>
        <w:br/>
      </w:r>
      <w:r>
        <w:rPr>
          <w:rFonts w:ascii="Times New Roman"/>
          <w:b w:val="false"/>
          <w:i w:val="false"/>
          <w:color w:val="000000"/>
          <w:sz w:val="28"/>
        </w:rPr>
        <w:t>
      2) затраты - 7 266 298 тысяч тенге;</w:t>
      </w:r>
      <w:r>
        <w:br/>
      </w:r>
      <w:r>
        <w:rPr>
          <w:rFonts w:ascii="Times New Roman"/>
          <w:b w:val="false"/>
          <w:i w:val="false"/>
          <w:color w:val="000000"/>
          <w:sz w:val="28"/>
        </w:rPr>
        <w:t>
      чистое бюджетное кредитование – 23 415 тысяч тенге;</w:t>
      </w:r>
      <w:r>
        <w:br/>
      </w:r>
      <w:r>
        <w:rPr>
          <w:rFonts w:ascii="Times New Roman"/>
          <w:b w:val="false"/>
          <w:i w:val="false"/>
          <w:color w:val="000000"/>
          <w:sz w:val="28"/>
        </w:rPr>
        <w:t>
      бюджетные кредиты – 24 786 тысяч тенге;</w:t>
      </w:r>
      <w:r>
        <w:br/>
      </w:r>
      <w:r>
        <w:rPr>
          <w:rFonts w:ascii="Times New Roman"/>
          <w:b w:val="false"/>
          <w:i w:val="false"/>
          <w:color w:val="000000"/>
          <w:sz w:val="28"/>
        </w:rPr>
        <w:t>
      погашение бюджетных кредитов - 1371 тысяч тенге;</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приобретение финансовых активов - 0;</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- 219 175 тысяч тенге;</w:t>
      </w:r>
      <w:r>
        <w:br/>
      </w:r>
      <w:r>
        <w:rPr>
          <w:rFonts w:ascii="Times New Roman"/>
          <w:b w:val="false"/>
          <w:i w:val="false"/>
          <w:color w:val="000000"/>
          <w:sz w:val="28"/>
        </w:rPr>
        <w:t>
      6) финансирование дефицита (использование профицита) – 219 175 тысяч тенге".</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"6-17"</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"6-17. Учесть, что уменьшены целевые текущие трансферты за счет средств из республиканского бюджета, выделенных на 2012 год: 1 150 тысяч тенге из трансферта, выделенного на проведение противоэпизоотических мероприятий, 1 962 тысячи тенге из трансферта, выделенного на реализацию мероприятий по социальной поддержке специалистов, 259 тысяч тенге из трансферта, выделенного на введение стандартов специальных социальных услуг, 576 тысяч тенге из трансферта, выделенного на оснащение учебным оборудованием кабинетов физики, химии и биологии в государственных учреждениях основного среднего и общего среднего образования, 5 734 тысяч тенге из трансферта, выделенного на ежемесячные выплаты денежных средств опекунам (попечителям) на содержание ребенка (детей), оставшегося без попечения родителей, 2 091 тысяч тенге из трансферта, выделенного на повышение оплаты труда учителям, прошедшим повышение квалификации по учебным программам автономного общества образования "Назарбаев Интеллектуальные школы", 1 155 тысяч тенге из трансферта, выделенного на реализацию в рамках "Программы занятости-2020" для обеспечения услуги центра занятости населения, всего 12 927 тысяч тенге и выделен целевой текущий трансферт за счет средств из республиканского бюджета 43 027 тысяч тенге на реализацию государственного заказа по образованию в дошкольных организациях".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решения очередной 41 сессии Аральского районного маслихата от 23 декабря 2011 года N 248 "О районном бюджете на 2012-2014 годы" изложить согласно </w:t>
      </w:r>
      <w:r>
        <w:rPr>
          <w:rFonts w:ascii="Times New Roman"/>
          <w:b w:val="false"/>
          <w:i w:val="false"/>
          <w:color w:val="000000"/>
          <w:sz w:val="28"/>
        </w:rPr>
        <w:t>приложению</w:t>
      </w:r>
      <w:r>
        <w:rPr>
          <w:rFonts w:ascii="Times New Roman"/>
          <w:b w:val="false"/>
          <w:i w:val="false"/>
          <w:color w:val="000000"/>
          <w:sz w:val="28"/>
        </w:rPr>
        <w:t xml:space="preserve"> к указанному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2012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десятой сессии Аральского</w:t>
      </w:r>
      <w:r>
        <w:br/>
      </w:r>
      <w:r>
        <w:rPr>
          <w:rFonts w:ascii="Times New Roman"/>
          <w:b w:val="false"/>
          <w:i w:val="false"/>
          <w:color w:val="000000"/>
          <w:sz w:val="28"/>
        </w:rPr>
        <w:t>
</w:t>
      </w:r>
      <w:r>
        <w:rPr>
          <w:rFonts w:ascii="Times New Roman"/>
          <w:b w:val="false"/>
          <w:i/>
          <w:color w:val="000000"/>
          <w:sz w:val="28"/>
        </w:rPr>
        <w:t>      районного маслихата                         Д. Мадинов</w:t>
      </w:r>
    </w:p>
    <w:p>
      <w:pPr>
        <w:spacing w:after="0"/>
        <w:ind w:left="0"/>
        <w:jc w:val="both"/>
      </w:pPr>
      <w:r>
        <w:rPr>
          <w:rFonts w:ascii="Times New Roman"/>
          <w:b w:val="false"/>
          <w:i/>
          <w:color w:val="000000"/>
          <w:sz w:val="28"/>
        </w:rPr>
        <w:t>      Секретарь Аральского</w:t>
      </w:r>
      <w:r>
        <w:br/>
      </w:r>
      <w:r>
        <w:rPr>
          <w:rFonts w:ascii="Times New Roman"/>
          <w:b w:val="false"/>
          <w:i w:val="false"/>
          <w:color w:val="000000"/>
          <w:sz w:val="28"/>
        </w:rPr>
        <w:t>
</w:t>
      </w:r>
      <w:r>
        <w:rPr>
          <w:rFonts w:ascii="Times New Roman"/>
          <w:b w:val="false"/>
          <w:i/>
          <w:color w:val="000000"/>
          <w:sz w:val="28"/>
        </w:rPr>
        <w:t>      районного маслихата                         К. Данабай</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внеочередной десятой сессии</w:t>
      </w:r>
      <w:r>
        <w:br/>
      </w:r>
      <w:r>
        <w:rPr>
          <w:rFonts w:ascii="Times New Roman"/>
          <w:b w:val="false"/>
          <w:i w:val="false"/>
          <w:color w:val="000000"/>
          <w:sz w:val="28"/>
        </w:rPr>
        <w:t>
      Аральского районного маслихата</w:t>
      </w:r>
      <w:r>
        <w:br/>
      </w:r>
      <w:r>
        <w:rPr>
          <w:rFonts w:ascii="Times New Roman"/>
          <w:b w:val="false"/>
          <w:i w:val="false"/>
          <w:color w:val="000000"/>
          <w:sz w:val="28"/>
        </w:rPr>
        <w:t>
      от "30" ноября 2012 года N 63</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очередной сорок первой сессии</w:t>
      </w:r>
      <w:r>
        <w:br/>
      </w:r>
      <w:r>
        <w:rPr>
          <w:rFonts w:ascii="Times New Roman"/>
          <w:b w:val="false"/>
          <w:i w:val="false"/>
          <w:color w:val="000000"/>
          <w:sz w:val="28"/>
        </w:rPr>
        <w:t>
      Аральского районного маслихата</w:t>
      </w:r>
      <w:r>
        <w:br/>
      </w:r>
      <w:r>
        <w:rPr>
          <w:rFonts w:ascii="Times New Roman"/>
          <w:b w:val="false"/>
          <w:i w:val="false"/>
          <w:color w:val="000000"/>
          <w:sz w:val="28"/>
        </w:rPr>
        <w:t>
      от "23" декабря 2011 года N 248</w:t>
      </w:r>
    </w:p>
    <w:bookmarkStart w:name="z7" w:id="1"/>
    <w:p>
      <w:pPr>
        <w:spacing w:after="0"/>
        <w:ind w:left="0"/>
        <w:jc w:val="left"/>
      </w:pPr>
      <w:r>
        <w:rPr>
          <w:rFonts w:ascii="Times New Roman"/>
          <w:b/>
          <w:i w:val="false"/>
          <w:color w:val="000000"/>
        </w:rPr>
        <w:t xml:space="preserve">        
Бюджет района на 2012 год</w:t>
      </w:r>
    </w:p>
    <w:bookmarkEnd w:id="1"/>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
        <w:gridCol w:w="673"/>
        <w:gridCol w:w="8453"/>
        <w:gridCol w:w="21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на 2012 год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7003763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1027477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собственность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имущество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игорный бизнес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части чистого дохода государственных предприятий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 находящегося в государственной собственности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областного бюджета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85"/>
        <w:gridCol w:w="959"/>
        <w:gridCol w:w="915"/>
        <w:gridCol w:w="7420"/>
        <w:gridCol w:w="219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
</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подгруппа</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7266298</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405458</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364679</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258835</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10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4623627</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общее, основное общее, среднее общее образование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3992192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3991089</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3793357</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156599</w:t>
            </w:r>
          </w:p>
        </w:tc>
      </w:tr>
      <w:tr>
        <w:trPr>
          <w:trHeight w:val="10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16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организаций начального, основного среднего, общего среднего образования: школы, школы-интернаты: (общего типа, специальных (коррекционных), специализированных для одаренных детей; организаций для детей-сирот и детей, оставшихся без попечения родителей) за счет трансфертов из республиканского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188518</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1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за счет трансфертов из республиканского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объектов образования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474028</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107776</w:t>
            </w:r>
          </w:p>
        </w:tc>
      </w:tr>
      <w:tr>
        <w:trPr>
          <w:trHeight w:val="12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31805</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138928</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13759</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37557</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764709</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201806</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72031</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129775</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111626</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и развитие инженерно-коммуникационной инфраструктуры в рамках Программы занятости 2020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459784</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457897</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455887</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103119</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36549</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329043</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массового спорта и национальных видов спорта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81022</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74531</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73097</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87753</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28971</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r>
      <w:tr>
        <w:trPr>
          <w:trHeight w:val="7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оказанию социальной поддержки специалистов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41811</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41811</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144124</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экономической деятельности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10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 за счет целевых трансфертов из республиканского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3.Чистое бюджетное кредитование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для реализации мер социальной поддержки специалистов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Дефицит (профицит) бюджета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-219175</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219175</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276786</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