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3952af" w14:textId="23952a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29 декабря 2012 года N 723. Зарегистрировано Департаментом юстиции Кызылординской области 31 января 2013 года за N 4406. Утратило силу постановлением Кызылординского областного акимата от 30 мая 2013 года N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Кызылординского областного акимата от 30.05.2013 N 150.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"Выдача разрешения на использование земельного участка для изыскательских работ"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"Утверждение землеустроительных проектов по формированию земельных участков"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решения на изменение целевого назначения земельного участка"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Жаханова 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"29" декабря 2012 года N 723</w:t>
      </w:r>
    </w:p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разрешения на использование земельного участка для изыскательских работ"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разрешения на использование земельного участка для изыскательских работ"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физические и юридические лица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государственного учреждения "Управление земельных отношений Кызылординской области", отдела земельных отношений района (города областного значения) в обязанности которого входит оформление документов по выдаче разрешения на использование земельного участка для изыскательских работ;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учреждение "Управление земельных отношений Кызылординской области", отдел земельных отношений района (города областного значения);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разрешения на использование земельного участка для изыскательских работ", утвержденным постановлением Правительства Республики Казахстан от 1 ноября 2012 года </w:t>
      </w:r>
      <w:r>
        <w:rPr>
          <w:rFonts w:ascii="Times New Roman"/>
          <w:b w:val="false"/>
          <w:i w:val="false"/>
          <w:color w:val="000000"/>
          <w:sz w:val="28"/>
        </w:rPr>
        <w:t>N 1392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 Государственная услуга оказывается местными исполнительными органами района (города областного значения), а для проведения работ на пашне, улучшенных сенокосах и пастбищах, на землях, занятых многолетними насаждениями, а также на землях особо охраняемых природных территорий и землях лесного фонда – местным исполнительным органам области (далее – МИО)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 местонахождению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статьи 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выдача разрешения на использование земельного участка для изыскательских работ (далее – разрешение) на бумажном носителе либо мотивированный ответ об отказе в предоставлении услуги с указанием причины отказа в письменном виде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МИО,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в пунктах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или его уполномоченное лицо по доверенности предоставляет документы в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регистрирует документы, выдает расписку и предоставляет документы руководству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МИО рассматривает и направляет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рассматривает документы, подготавливает и предоставляет разрешение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визирует и предоставляет разрешение либо отказ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МИО принимает разрешение либо руководство МИО подписывает отказ и направляет их сотруднику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МИО регистрирует и выдает разрешение либо отказ получателю или его уполномоченному лицу по доверенности.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Получатель или его уполномоченное лицо по доверенности предоставляет в МИО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Получателю или его уполномоченному лицу по доверенности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 должности лица, принявшего заявление на оказание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 оказывающих государственные услуги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руководитель уполномоченного органа и руководство МИО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разрешения на использование земельного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участка для изыскательских работ"</w:t>
      </w:r>
    </w:p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Описание последовательности и взаимодействие административных действий (процедур) СФЕ</w:t>
      </w:r>
    </w:p>
    <w:bookmarkEnd w:id="12"/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0"/>
        <w:gridCol w:w="2442"/>
        <w:gridCol w:w="1899"/>
        <w:gridCol w:w="2073"/>
        <w:gridCol w:w="1879"/>
        <w:gridCol w:w="2267"/>
        <w:gridCol w:w="2248"/>
        <w:gridCol w:w="1880"/>
        <w:gridCol w:w="1742"/>
        <w:gridCol w:w="2190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Руководство МИО 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</w:tr>
      <w:tr>
        <w:trPr>
          <w:trHeight w:val="30" w:hRule="atLeast"/>
        </w:trPr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 разрешения либо отказа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Принятие разрешения 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отказа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разрешения либо отказа</w:t>
            </w:r>
          </w:p>
        </w:tc>
      </w:tr>
      <w:tr>
        <w:trPr>
          <w:trHeight w:val="30" w:hRule="atLeast"/>
        </w:trPr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 предоставление документов руководству МИО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уполномоченного органа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предоставление разрешения либо отказа руководителю уполномоченного органа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разрешения либо отказа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разрешения сотруднику канцелярии МИО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отказа сотруднику канцелярии МИО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разрешения либо отказа получателю или его уполномочен-ному лицу по доверенности</w:t>
            </w:r>
          </w:p>
        </w:tc>
      </w:tr>
      <w:tr>
        <w:trPr>
          <w:trHeight w:val="270" w:hRule="atLeast"/>
        </w:trPr>
        <w:tc>
          <w:tcPr>
            <w:tcW w:w="6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времени, равного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рабочему дню, при этом для сотрудника канцелярии МИО – не более 30 минут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времени, равного 2 рабочих дней, при этом для сотрудника канцелярии МИО – не более 30 минут</w:t>
            </w:r>
          </w:p>
        </w:tc>
      </w:tr>
      <w:tr>
        <w:trPr>
          <w:trHeight w:val="37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непредставлении полного перечня документов, указанных в пункте 11 стандарта, МИО письменно информирует получателя или его уполномоченное лицо по доверенности о причине отказа в предоставлении государственной услуги в срок, не превышающий двух рабочих дней с момента подачи документов</w:t>
            </w:r>
          </w:p>
        </w:tc>
      </w:tr>
    </w:tbl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81"/>
        <w:gridCol w:w="2854"/>
        <w:gridCol w:w="1"/>
        <w:gridCol w:w="3386"/>
        <w:gridCol w:w="4154"/>
        <w:gridCol w:w="3704"/>
      </w:tblGrid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5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МИО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465" w:hRule="atLeast"/>
        </w:trPr>
        <w:tc>
          <w:tcPr>
            <w:tcW w:w="5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Рассмотрение документов </w:t>
            </w:r>
          </w:p>
        </w:tc>
        <w:tc>
          <w:tcPr>
            <w:tcW w:w="4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Рассмотрение документов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Принятие и направление разрешения сотруднику канцелярии МИО</w:t>
            </w:r>
          </w:p>
        </w:tc>
      </w:tr>
      <w:tr>
        <w:trPr>
          <w:trHeight w:val="675" w:hRule="atLeast"/>
        </w:trPr>
        <w:tc>
          <w:tcPr>
            <w:tcW w:w="5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руководству МИО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документов руководителю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Определение исполнителя</w:t>
            </w:r>
          </w:p>
        </w:tc>
        <w:tc>
          <w:tcPr>
            <w:tcW w:w="4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Подготовка и предоставление разрешения руководителю уполномоченного органа 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65" w:hRule="atLeast"/>
        </w:trPr>
        <w:tc>
          <w:tcPr>
            <w:tcW w:w="5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Регистрация и выдача разрешения получателю или его уполномоченному лицу по доверенности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Визирование и предоставление разрешения МИО</w:t>
            </w:r>
          </w:p>
        </w:tc>
        <w:tc>
          <w:tcPr>
            <w:tcW w:w="4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7"/>
        <w:gridCol w:w="4535"/>
        <w:gridCol w:w="4159"/>
        <w:gridCol w:w="4829"/>
      </w:tblGrid>
      <w:tr>
        <w:trPr>
          <w:trHeight w:val="30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435" w:hRule="atLeast"/>
        </w:trPr>
        <w:tc>
          <w:tcPr>
            <w:tcW w:w="5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МИО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435" w:hRule="atLeast"/>
        </w:trPr>
        <w:tc>
          <w:tcPr>
            <w:tcW w:w="5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Рассмотрение документов 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Рассмотрение документов</w:t>
            </w:r>
          </w:p>
        </w:tc>
      </w:tr>
      <w:tr>
        <w:trPr>
          <w:trHeight w:val="705" w:hRule="atLeast"/>
        </w:trPr>
        <w:tc>
          <w:tcPr>
            <w:tcW w:w="5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руководству МИО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документов руководителю уполномоченного органа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Определение исполнителя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Подготовка и предоставление отказа руководителю уполномоченного органа</w:t>
            </w:r>
          </w:p>
        </w:tc>
      </w:tr>
      <w:tr>
        <w:trPr>
          <w:trHeight w:val="405" w:hRule="atLeast"/>
        </w:trPr>
        <w:tc>
          <w:tcPr>
            <w:tcW w:w="5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Регистрация и выдача отказа получателю или его уполномоченному лицу по доверенности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Подписание и направление отказа сотруднику канцелярии МИО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Визирование и предоставление отказа МИО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разрешения на использование земельного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участка для изыскательских работ"</w:t>
      </w:r>
    </w:p>
    <w:bookmarkStart w:name="z3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826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"29" декабря 2012 года N 723</w:t>
      </w:r>
    </w:p>
    <w:bookmarkStart w:name="z3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"Утверждение землеустроительных проектов по формированию земельных участков"</w:t>
      </w:r>
    </w:p>
    <w:bookmarkEnd w:id="17"/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"Утверждение землеустроительных проектов по формированию земельных участков"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физические и юридические лица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государственного учреждения "Управление земельных отношений Кызылординской области", отдела земельных отношений района (города областного значения) в обязанности которого входит оформление документов по утверждению землеустроительных проектов по формированию земельных участков;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учреждение "Управление земельных отношений Кызылординской области", отдел земельных отношений района (города областного значения).</w:t>
      </w:r>
    </w:p>
    <w:bookmarkEnd w:id="19"/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"Утверждение землеустроительных проектов по формированию земельных участков", утвержденным постановлением Правительства Республики Казахстан от 1 ноября 2012 года </w:t>
      </w:r>
      <w:r>
        <w:rPr>
          <w:rFonts w:ascii="Times New Roman"/>
          <w:b w:val="false"/>
          <w:i w:val="false"/>
          <w:color w:val="000000"/>
          <w:sz w:val="28"/>
        </w:rPr>
        <w:t>N 1392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 местонахождению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статьи </w:t>
      </w:r>
      <w:r>
        <w:rPr>
          <w:rFonts w:ascii="Times New Roman"/>
          <w:b w:val="false"/>
          <w:i w:val="false"/>
          <w:color w:val="000000"/>
          <w:sz w:val="28"/>
        </w:rPr>
        <w:t>14-1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150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ведения государственного земельного кадастра, утвержденным постановлением Правительства Республики Казахстан от 20 сентября 2003 года N 958.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утвержденный землеустроительный проект по формированию земельного участка (далее – землеустроительный проект) на бумажном носителе или мотивированный ответ об отказе в предоставлении услуги с указанием причины отказа в письменном виде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в пунктах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или его уполномоченное лицо по доверенности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уполномоченного органа регистрирует документы, выдает расписку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направляет приказ для утверждения землеустроительного проекта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утверждает приказом землеустроительный проект либо подписывает отказ и направляет их сотруднику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уполномоченного органа регистрирует и выдает землеустроительный проект либо отказ получателю или его уполномоченному лицу по доверенности.</w:t>
      </w:r>
    </w:p>
    <w:bookmarkEnd w:id="23"/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Получатель или его уполномоченное лицо по доверенности предоставляет в уполномоченный орган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Получателю или его уполномоченному лицу по доверенности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 должности лица, принявшего заявление на оказание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 – 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 оказывающих государственные услуги</w:t>
      </w:r>
    </w:p>
    <w:bookmarkEnd w:id="26"/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формированию земельных участков"</w:t>
      </w:r>
    </w:p>
    <w:bookmarkStart w:name="z5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Описание последовательности и взаимодействиеадминистративных действий (процедур) СФЕ</w:t>
      </w:r>
    </w:p>
    <w:bookmarkEnd w:id="28"/>
    <w:bookmarkStart w:name="z5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4"/>
        <w:gridCol w:w="4127"/>
        <w:gridCol w:w="2835"/>
        <w:gridCol w:w="2346"/>
        <w:gridCol w:w="2874"/>
        <w:gridCol w:w="3285"/>
        <w:gridCol w:w="310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уполномоченного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Утверждение приказом землеустроительного проекта либо подписание отказа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землеустроительного проекта либо отказа</w:t>
            </w:r>
          </w:p>
        </w:tc>
      </w:tr>
      <w:tr>
        <w:trPr>
          <w:trHeight w:val="30" w:hRule="atLeast"/>
        </w:trPr>
        <w:tc>
          <w:tcPr>
            <w:tcW w:w="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направление приказа для утверждения землеустроительного проекта либо отказа руководителю уполномоченного органа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землеустроительного проекта либо отказа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сотруднику канцелярии уполномоченного органа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землеустроительного проекта либо отказа получателю или его уполномоченному лицу по доверенности</w:t>
            </w:r>
          </w:p>
        </w:tc>
      </w:tr>
      <w:tr>
        <w:trPr>
          <w:trHeight w:val="30" w:hRule="atLeast"/>
        </w:trPr>
        <w:tc>
          <w:tcPr>
            <w:tcW w:w="6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времени равного 1 рабочему дню, при этом для сотрудника канцелярии уполномоченного органа – 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времени равного 1 рабочему дню, при этом для сотрудника канцелярии уполномоченного органа – не более 30 минут</w:t>
            </w:r>
          </w:p>
        </w:tc>
      </w:tr>
      <w:tr>
        <w:trPr>
          <w:trHeight w:val="60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непредставлении полного перечня документов, указанных в пункте 11 стандарта, уполномоченный орган письменно информируют получателя или его уполномоченное лицо по доверенности о причине отказа в предоставлении государственной услуги в срок, не превышающий двух рабочих дней с момента подачи документов</w:t>
            </w:r>
          </w:p>
        </w:tc>
      </w:tr>
    </w:tbl>
    <w:bookmarkStart w:name="z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10"/>
        <w:gridCol w:w="4730"/>
        <w:gridCol w:w="7840"/>
      </w:tblGrid>
      <w:tr>
        <w:trPr>
          <w:trHeight w:val="30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270" w:hRule="atLeast"/>
        </w:trPr>
        <w:tc>
          <w:tcPr>
            <w:tcW w:w="6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4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7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90" w:hRule="atLeast"/>
        </w:trPr>
        <w:tc>
          <w:tcPr>
            <w:tcW w:w="6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4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  <w:tc>
          <w:tcPr>
            <w:tcW w:w="7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Рассмотрение документов </w:t>
            </w:r>
          </w:p>
        </w:tc>
      </w:tr>
      <w:tr>
        <w:trPr>
          <w:trHeight w:val="540" w:hRule="atLeast"/>
        </w:trPr>
        <w:tc>
          <w:tcPr>
            <w:tcW w:w="6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4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Определение исполнителя</w:t>
            </w:r>
          </w:p>
        </w:tc>
        <w:tc>
          <w:tcPr>
            <w:tcW w:w="7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Подготовка и направление приказа для утверждения землеустроительного проекта руководителю уполномоченного органа</w:t>
            </w:r>
          </w:p>
        </w:tc>
      </w:tr>
      <w:tr>
        <w:trPr>
          <w:trHeight w:val="405" w:hRule="atLeast"/>
        </w:trPr>
        <w:tc>
          <w:tcPr>
            <w:tcW w:w="6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Регистрация и выдача землеустроительного проекта получателю или его уполномоченному лицу по доверенности</w:t>
            </w:r>
          </w:p>
        </w:tc>
        <w:tc>
          <w:tcPr>
            <w:tcW w:w="4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Утверждение и направление землеустроительного проекта сотруднику канцелярии уполномоченного органа</w:t>
            </w:r>
          </w:p>
        </w:tc>
        <w:tc>
          <w:tcPr>
            <w:tcW w:w="7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18"/>
        <w:gridCol w:w="5304"/>
        <w:gridCol w:w="5958"/>
      </w:tblGrid>
      <w:tr>
        <w:trPr>
          <w:trHeight w:val="30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180" w:hRule="atLeast"/>
        </w:trPr>
        <w:tc>
          <w:tcPr>
            <w:tcW w:w="7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5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225" w:hRule="atLeast"/>
        </w:trPr>
        <w:tc>
          <w:tcPr>
            <w:tcW w:w="7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5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  <w:tc>
          <w:tcPr>
            <w:tcW w:w="5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Рассмотрение документов </w:t>
            </w:r>
          </w:p>
        </w:tc>
      </w:tr>
      <w:tr>
        <w:trPr>
          <w:trHeight w:val="420" w:hRule="atLeast"/>
        </w:trPr>
        <w:tc>
          <w:tcPr>
            <w:tcW w:w="7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5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Определение исполнителя</w:t>
            </w:r>
          </w:p>
        </w:tc>
        <w:tc>
          <w:tcPr>
            <w:tcW w:w="5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Подготовка и направление отказа руководителю уполномоченного органа</w:t>
            </w:r>
          </w:p>
        </w:tc>
      </w:tr>
      <w:tr>
        <w:trPr>
          <w:trHeight w:val="465" w:hRule="atLeast"/>
        </w:trPr>
        <w:tc>
          <w:tcPr>
            <w:tcW w:w="7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Регистрация и выдача отказа получателю или его уполномоченному лицу по доверенности</w:t>
            </w:r>
          </w:p>
        </w:tc>
        <w:tc>
          <w:tcPr>
            <w:tcW w:w="5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отказа сотруднику канцелярии уполномоченного органа</w:t>
            </w:r>
          </w:p>
        </w:tc>
        <w:tc>
          <w:tcPr>
            <w:tcW w:w="5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формированию земельных участков"</w:t>
      </w:r>
    </w:p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0297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"29" декабря 2012 года N 723</w:t>
      </w:r>
    </w:p>
    <w:bookmarkStart w:name="z6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решения на изменение целевого назначения земельного участка"</w:t>
      </w:r>
    </w:p>
    <w:bookmarkEnd w:id="33"/>
    <w:bookmarkStart w:name="z6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34"/>
    <w:bookmarkStart w:name="z6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решения на изменение целевого назначения земельного участка"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физические и юридические лица (далее -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государственного учреждения "Управление земельных отношений Кызылординской области", отдела земельных отношений района (города областного значения) в обязанности которого входит оформление документов по выдаче решения на изменение целевого назначения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учреждение "Управление земельных отношений Кызылординской области", отдел земельных отношений района (города областного значения).</w:t>
      </w:r>
    </w:p>
    <w:bookmarkEnd w:id="35"/>
    <w:bookmarkStart w:name="z6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36"/>
    <w:bookmarkStart w:name="z6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решения на изменение целевого назначения земельного участка", утвержденным постановлением Правительства Республики Казахстан от 1 ноября 2012 года </w:t>
      </w:r>
      <w:r>
        <w:rPr>
          <w:rFonts w:ascii="Times New Roman"/>
          <w:b w:val="false"/>
          <w:i w:val="false"/>
          <w:color w:val="000000"/>
          <w:sz w:val="28"/>
        </w:rPr>
        <w:t>N 1392</w:t>
      </w:r>
      <w:r>
        <w:rPr>
          <w:rFonts w:ascii="Times New Roman"/>
          <w:b w:val="false"/>
          <w:i w:val="false"/>
          <w:color w:val="000000"/>
          <w:sz w:val="28"/>
        </w:rPr>
        <w:t> 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 Государственная услуга оказывается местными исполнительными органами области, района (города областного значения) (далее - МИО)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 местонахождению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49-1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выдача решения на изменение целевого назначения земельного участка (далее – решение) на бумажном носителе либо мотивированный ответ об отказе в предоставлении государственной услуги с указанием причины отказа в письменном виде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37"/>
    <w:bookmarkStart w:name="z7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38"/>
    <w:bookmarkStart w:name="z7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МИО,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в пунктах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или его уполномоченное лицо по доверенности предоставляет документы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регистрирует документы, выдает расписку и предоставляет документы руководству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МИО рассматривает и направляет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рассматривает документы, подготавливает и предоставляет решение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визирует и предоставляет решение либо отказ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МИО принимает решение либо руководство МИО подписывает отказ и направляет их сотруднику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МИО регистрирует и выдает решение либо отказ получателю или его уполномоченному лицу по доверенности.</w:t>
      </w:r>
    </w:p>
    <w:bookmarkEnd w:id="39"/>
    <w:bookmarkStart w:name="z7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40"/>
    <w:bookmarkStart w:name="z7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Получатель или его уполномоченное лиц по доверенности предоставляет в МИО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Получателю или его уполномоченному лицу по доверенности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 должности лица, принявшего заявление на оказание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41"/>
    <w:bookmarkStart w:name="z8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 оказывающих государственные услуги</w:t>
      </w:r>
    </w:p>
    <w:bookmarkEnd w:id="42"/>
    <w:bookmarkStart w:name="z8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руководитель уполномоченного органа и руководство МИО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назначения земельного участка"</w:t>
      </w:r>
    </w:p>
    <w:bookmarkStart w:name="z8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Описание последовательности и взаимодействие административных действий (процедур) СФЕ</w:t>
      </w:r>
    </w:p>
    <w:bookmarkEnd w:id="44"/>
    <w:bookmarkStart w:name="z8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0"/>
        <w:gridCol w:w="2250"/>
        <w:gridCol w:w="1881"/>
        <w:gridCol w:w="1881"/>
        <w:gridCol w:w="2075"/>
        <w:gridCol w:w="2253"/>
        <w:gridCol w:w="2443"/>
        <w:gridCol w:w="1939"/>
        <w:gridCol w:w="1899"/>
        <w:gridCol w:w="1939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Руководство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уполномочен-ного органа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уполномоченного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Руководство МИО 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Визирование решения либо отказа 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Принятие решения 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отказа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решения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отказа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организационно-распорядитель-ное решение)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документов руководству МИО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 уполномо-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 органа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предоставление решения либо отказа руководителю уполномочен-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либо отказа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МИО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решения сотруднику канцелярии МИО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отказа сотруднику канцелярии МИО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решения либо отказа получателю или его уполномочен-ному лицу по доверенности</w:t>
            </w:r>
          </w:p>
        </w:tc>
      </w:tr>
      <w:tr>
        <w:trPr>
          <w:trHeight w:val="30" w:hRule="atLeast"/>
        </w:trPr>
        <w:tc>
          <w:tcPr>
            <w:tcW w:w="6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времени, равного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рабочим дням,, при этом для сотрудника канцелярии МИО – не более 30 минут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 рабочих дней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течении времени, равного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рабочим дням, при этом для сотрудника канцелярии МИО – не более 30 минут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непредставлении полного перечня документов, указанных в пункте 11 стандарта, МИО письменно информирует получателя или его уполномоченное лицо по доверенности о причине отказа в предоставлении государственной услуги в срок, не превышающий двух рабочих дней с момента подачи документов</w:t>
            </w:r>
          </w:p>
        </w:tc>
      </w:tr>
    </w:tbl>
    <w:bookmarkStart w:name="z8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18"/>
        <w:gridCol w:w="3595"/>
        <w:gridCol w:w="3596"/>
        <w:gridCol w:w="3163"/>
        <w:gridCol w:w="3008"/>
      </w:tblGrid>
      <w:tr>
        <w:trPr>
          <w:trHeight w:val="195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5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3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МИО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810" w:hRule="atLeast"/>
        </w:trPr>
        <w:tc>
          <w:tcPr>
            <w:tcW w:w="5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3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</w:t>
            </w:r>
          </w:p>
        </w:tc>
        <w:tc>
          <w:tcPr>
            <w:tcW w:w="3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Рассмотрение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Принятие и направление решения сотруднику канцелярии МИО</w:t>
            </w:r>
          </w:p>
        </w:tc>
      </w:tr>
      <w:tr>
        <w:trPr>
          <w:trHeight w:val="690" w:hRule="atLeast"/>
        </w:trPr>
        <w:tc>
          <w:tcPr>
            <w:tcW w:w="5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руководству МИО</w:t>
            </w:r>
          </w:p>
        </w:tc>
        <w:tc>
          <w:tcPr>
            <w:tcW w:w="3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документов руководителю уполномоченного органа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Определение исполнителя</w:t>
            </w:r>
          </w:p>
        </w:tc>
        <w:tc>
          <w:tcPr>
            <w:tcW w:w="3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Подготовка и предоставление решения руководителю уполномоченного органа 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165" w:hRule="atLeast"/>
        </w:trPr>
        <w:tc>
          <w:tcPr>
            <w:tcW w:w="5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Регистрация и выдача решения получателю или его уполномоченному лицу по доверенности</w:t>
            </w:r>
          </w:p>
        </w:tc>
        <w:tc>
          <w:tcPr>
            <w:tcW w:w="3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Визирование и предоставление решения МИО</w:t>
            </w:r>
          </w:p>
        </w:tc>
        <w:tc>
          <w:tcPr>
            <w:tcW w:w="3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25"/>
        <w:gridCol w:w="4722"/>
        <w:gridCol w:w="3791"/>
        <w:gridCol w:w="4642"/>
      </w:tblGrid>
      <w:tr>
        <w:trPr>
          <w:trHeight w:val="30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6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МИО</w:t>
            </w:r>
          </w:p>
        </w:tc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450" w:hRule="atLeast"/>
        </w:trPr>
        <w:tc>
          <w:tcPr>
            <w:tcW w:w="6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Рассмотрение документов 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Рассмотрение документов</w:t>
            </w:r>
          </w:p>
        </w:tc>
      </w:tr>
      <w:tr>
        <w:trPr>
          <w:trHeight w:val="690" w:hRule="atLeast"/>
        </w:trPr>
        <w:tc>
          <w:tcPr>
            <w:tcW w:w="6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  руководству МИО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документов руководителю уполномоченного органа</w:t>
            </w:r>
          </w:p>
        </w:tc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Определение исполнителя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Подготовка и предоставление отказа руководителю уполномоченного органа </w:t>
            </w:r>
          </w:p>
        </w:tc>
      </w:tr>
      <w:tr>
        <w:trPr>
          <w:trHeight w:val="165" w:hRule="atLeast"/>
        </w:trPr>
        <w:tc>
          <w:tcPr>
            <w:tcW w:w="6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Регистрация и выдача отказа получателю или его уполномоченному лицу по доверенности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Подписание и направление отказа сотруднику канцелярии МИО</w:t>
            </w:r>
          </w:p>
        </w:tc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Визирование и предоставление отказа МИО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назначения земельного участка"</w:t>
      </w:r>
    </w:p>
    <w:bookmarkStart w:name="z9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функционального взаимодействия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0551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"29" декабря 2012 года N 723</w:t>
      </w:r>
    </w:p>
    <w:bookmarkStart w:name="z9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49"/>
    <w:bookmarkStart w:name="z9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50"/>
    <w:bookmarkStart w:name="z9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физические и юридические лица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государственного учреждения "Управление земельных отношений Кызылординской области", отдела земельных отношений района (города областного значения), в обязанности которого входит оформление документов по утверждению кадастровой (оценочной) стоимости конкретных земельных участков, продаваемых в частную собственность государством;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учреждение "Управление земельных отношений Кызылординской области", отдел земельных отношений района (города областного значения).</w:t>
      </w:r>
    </w:p>
    <w:bookmarkEnd w:id="51"/>
    <w:bookmarkStart w:name="z9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52"/>
    <w:bookmarkStart w:name="z9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утвержденным постановлением Правительства Республики Казахстан от 1 ноября 2012 года </w:t>
      </w:r>
      <w:r>
        <w:rPr>
          <w:rFonts w:ascii="Times New Roman"/>
          <w:b w:val="false"/>
          <w:i w:val="false"/>
          <w:color w:val="000000"/>
          <w:sz w:val="28"/>
        </w:rPr>
        <w:t>N 1392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 местонахождению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14-1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утвержденный акт кадастровой (оценочной) стоимости земельного участка (далее – акт) на бумажном носителе или мотивированный ответ об отказе в предоставлении государственной услуги с указанием причины отказа, в письменном виде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53"/>
    <w:bookmarkStart w:name="z10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54"/>
    <w:bookmarkStart w:name="z10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в пунктах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отказывается в случае непредставления получателем или его уполномоченным лицом по доверенности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или его уполномоченное лицо по доверенности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уполномоченного органа регистрирует документы, выдает расписку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направляет акт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утверждает и направляет акт либо подписывает и направляет отказ сотруднику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уполномоченного органа регистрирует и выдает акт либо отказ получателю или его уполномоченному лицу по доверенности.</w:t>
      </w:r>
    </w:p>
    <w:bookmarkEnd w:id="55"/>
    <w:bookmarkStart w:name="z10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56"/>
    <w:bookmarkStart w:name="z10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Получатель или его уполномоченное лицо по доверенности предоставляет в уполномоченный орган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Получателю или его уполномоченному лицу по доверенности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 должности лица, принявшего заявление на оказание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57"/>
    <w:bookmarkStart w:name="z11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 оказывающих государственные услуги</w:t>
      </w:r>
    </w:p>
    <w:bookmarkEnd w:id="58"/>
    <w:bookmarkStart w:name="z11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"Утверждение кадастровой (оценочной) стоимости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конкретных земельных участков, продаваемых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частную собственность государством"</w:t>
      </w:r>
    </w:p>
    <w:bookmarkStart w:name="z11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Описание последовательности и взаимодействие административных действий (процедур) СФЕ</w:t>
      </w:r>
    </w:p>
    <w:bookmarkEnd w:id="60"/>
    <w:bookmarkStart w:name="z11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5"/>
        <w:gridCol w:w="3582"/>
        <w:gridCol w:w="2642"/>
        <w:gridCol w:w="2407"/>
        <w:gridCol w:w="2799"/>
        <w:gridCol w:w="3758"/>
        <w:gridCol w:w="338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3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уполномоченного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3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Утверждение акта либо подписание отказа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акта либо отказа</w:t>
            </w:r>
          </w:p>
        </w:tc>
      </w:tr>
      <w:tr>
        <w:trPr>
          <w:trHeight w:val="30" w:hRule="atLeast"/>
        </w:trPr>
        <w:tc>
          <w:tcPr>
            <w:tcW w:w="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направление акта либо отказа руководителю уполномоченного органа</w:t>
            </w:r>
          </w:p>
        </w:tc>
        <w:tc>
          <w:tcPr>
            <w:tcW w:w="3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акта либо отказа сотруднику канцелярии уполномоченного органа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акта либо отказа получателю или его уполномоченному лицу по доверенности</w:t>
            </w:r>
          </w:p>
        </w:tc>
      </w:tr>
      <w:tr>
        <w:trPr>
          <w:trHeight w:val="30" w:hRule="atLeast"/>
        </w:trPr>
        <w:tc>
          <w:tcPr>
            <w:tcW w:w="60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времени равного 1 рабочему дню, при этом для сотрудника канцелярии уполномоченного органа – не более 30 минут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времени равного 1 рабочему дню, при этом для сотрудника канцелярии уполномоченного органа – не более 30 минут</w:t>
            </w:r>
          </w:p>
        </w:tc>
      </w:tr>
      <w:tr>
        <w:trPr>
          <w:trHeight w:val="84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наличии оснований, указанных в пункте 16 стандарта получателю или его уполномоченному лицу по доверенности направляется письменное уведомление в течение одного дня, со дня поступления заявления с указанием документа, на основании которого приостановлено утверждение акта земельного участка и сроков приостановления с указанием последующих действий получателя для устранения причин приостановления оформления</w:t>
            </w:r>
          </w:p>
        </w:tc>
      </w:tr>
    </w:tbl>
    <w:bookmarkStart w:name="z11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19"/>
        <w:gridCol w:w="6420"/>
        <w:gridCol w:w="6341"/>
      </w:tblGrid>
      <w:tr>
        <w:trPr>
          <w:trHeight w:val="30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6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6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6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180" w:hRule="atLeast"/>
        </w:trPr>
        <w:tc>
          <w:tcPr>
            <w:tcW w:w="6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6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  <w:tc>
          <w:tcPr>
            <w:tcW w:w="6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Рассмотрение документов </w:t>
            </w:r>
          </w:p>
        </w:tc>
      </w:tr>
      <w:tr>
        <w:trPr>
          <w:trHeight w:val="420" w:hRule="atLeast"/>
        </w:trPr>
        <w:tc>
          <w:tcPr>
            <w:tcW w:w="6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6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Определение исполнителя</w:t>
            </w:r>
          </w:p>
        </w:tc>
        <w:tc>
          <w:tcPr>
            <w:tcW w:w="6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Подготовка и направление акта руководителю уполномоченного органа</w:t>
            </w:r>
          </w:p>
        </w:tc>
      </w:tr>
      <w:tr>
        <w:trPr>
          <w:trHeight w:val="330" w:hRule="atLeast"/>
        </w:trPr>
        <w:tc>
          <w:tcPr>
            <w:tcW w:w="6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Регистрация и выдача акта получателю или его уполномоченному лицу по доверенности</w:t>
            </w:r>
          </w:p>
        </w:tc>
        <w:tc>
          <w:tcPr>
            <w:tcW w:w="6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Утверждение и направление акта сотруднику канцелярии уполномоченного органа</w:t>
            </w:r>
          </w:p>
        </w:tc>
        <w:tc>
          <w:tcPr>
            <w:tcW w:w="6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19"/>
        <w:gridCol w:w="6420"/>
        <w:gridCol w:w="6341"/>
      </w:tblGrid>
      <w:tr>
        <w:trPr>
          <w:trHeight w:val="30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6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6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6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150" w:hRule="atLeast"/>
        </w:trPr>
        <w:tc>
          <w:tcPr>
            <w:tcW w:w="6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6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  <w:tc>
          <w:tcPr>
            <w:tcW w:w="6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</w:t>
            </w:r>
          </w:p>
        </w:tc>
      </w:tr>
      <w:tr>
        <w:trPr>
          <w:trHeight w:val="75" w:hRule="atLeast"/>
        </w:trPr>
        <w:tc>
          <w:tcPr>
            <w:tcW w:w="6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6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Определение исполнителя</w:t>
            </w:r>
          </w:p>
        </w:tc>
        <w:tc>
          <w:tcPr>
            <w:tcW w:w="6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Подготовка и направление отказа руководителю уполномоченного органа</w:t>
            </w:r>
          </w:p>
        </w:tc>
      </w:tr>
      <w:tr>
        <w:trPr>
          <w:trHeight w:val="405" w:hRule="atLeast"/>
        </w:trPr>
        <w:tc>
          <w:tcPr>
            <w:tcW w:w="6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Регистрация и выдача отказа получателю или его уполномоченному лицу по доверенности</w:t>
            </w:r>
          </w:p>
        </w:tc>
        <w:tc>
          <w:tcPr>
            <w:tcW w:w="6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отказа сотруднику канцелярии уполномоченного органа</w:t>
            </w:r>
          </w:p>
        </w:tc>
        <w:tc>
          <w:tcPr>
            <w:tcW w:w="6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"Утверждение кадастровой (оценочной) стоимости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конкретных земельных участков, продаваемых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частную собственность государством"</w:t>
      </w:r>
    </w:p>
    <w:bookmarkStart w:name="z12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916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