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e82e3" w14:textId="62e82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Кызылординской области от 26 декабря 2011 года N 253 "Об утверждении регламентов государственных услуг"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Кызылординского областного акимата от 14 декабря 2012 года N 702. Зарегистрировано Департаментом юстиции Кызылординской области 25 января 2013 года за N 4404. Утратило силу постановлением Кызылординского областного акимата от 30 мая 2013 года N 150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Кызылординского областного акимата от 30.05.2013 N 150.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27 ноября 2000 года "Об административных процедурах" и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акимат Кызылординской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постановление акимата Кызылординской области от 26 декабря 2011 года </w:t>
      </w:r>
      <w:r>
        <w:rPr>
          <w:rFonts w:ascii="Times New Roman"/>
          <w:b w:val="false"/>
          <w:i w:val="false"/>
          <w:color w:val="000000"/>
          <w:sz w:val="28"/>
        </w:rPr>
        <w:t>N 253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регламентов государственных услуг" (зарегистрировано в Реестре государственной регистрации нормативных правовых актов за N 4293, опубликован в номерах газет "Сыр бойы" от 31 декабря 2011 года N 243-244, от 4 февраля 2012 года N 20-21, от 7 февраля 2012 года N 22 и "Кызылординские вести" от 31 декабря 2011 года N 213-214, от 2 февраля 2012 года N 17)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Утвердить прилагаемые: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регламент государственной услуги "Выдача справок о наличии личного подсобного хозяйства"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регламент государственной услуги "Предоставление мер социальной поддержки специалистам здравоохранения, образования, социального обеспечения, культуры, ветеринарии и спорта, прибывшим для работы и проживания в сельские населенные пункты"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регламент государственной услуги "Выдача ветеринарного паспорта на животное"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регламент государственной услуги "Выдача ветеринарной справки"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регламенты государственных услуг "Выдача справок о наличии личного подсобного хозяйства", "Предоставление мер социальной поддержки специалистам здравоохранения, образования, социального обеспечения, культуры и спорта, прибывшим для работы и проживания в сельские населенные пункты", "Выдача ветеринарного паспорта на животное" и "Выдача ветеринарной справки, действующей на территории соответствующей административно-территориальной единицы", утвержденные указанным постановлением, изложить в редакции согласно приложениям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области Жаханова 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по истечении десяти календарных дней после дня первого официального опубликования.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Аким Кызылординской области                  Б. Куандыков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постановлению акимата Кызылординской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"14" декабря 2012 года N 702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постановлением акимата Кызылординской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" 26 " декабря 2011 года N 253</w:t>
      </w:r>
    </w:p>
    <w:bookmarkStart w:name="z7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Регламент государственной услуги "Выдача справок о наличии личного подсобного хозяйства"</w:t>
      </w:r>
    </w:p>
    <w:bookmarkEnd w:id="1"/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1. Основные понятия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настоящем регламенте государственной услуги "Выдача справок о наличии личного подсобного хозяйства" (далее – Регламент)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получатель государственной услуги – физическое лицо;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Центр – филиал Республиканского государственного предприятия "Центр обслуживания населения" по Кызылординской области, его отделы и отделения;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исполнитель – специалист аппарата акима поселка, аула (села), аульного (сельского)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уполномоченный орган – аппарат акима города районного значения, поселка, аула (села), аульного (сельского) округа, отдел сельского хозяйства города областного значения.</w:t>
      </w:r>
    </w:p>
    <w:bookmarkEnd w:id="3"/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2. Общие положения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Регламент разработан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ноября 2000 года "Об административных процедурах" и стандартом государственной услуги "Выдача справок о наличии личного подсобного хозяйства" (далее – стандарт), утвержденным постановлением Правительства Республики Казахстан от 31 декабря 2009 года </w:t>
      </w:r>
      <w:r>
        <w:rPr>
          <w:rFonts w:ascii="Times New Roman"/>
          <w:b w:val="false"/>
          <w:i w:val="false"/>
          <w:color w:val="000000"/>
          <w:sz w:val="28"/>
        </w:rPr>
        <w:t>N 2318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стандарта государственной услуги "Выдача справок о наличии личного подсобного хозяйства".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уполномоченным органом, а также на альтернативной основе через Центр согласно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целях обеспечения доступности государственных услуг жителям отдаленных населенных пунктов допускается оказание государственной услуги через мобильные Центры.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осуществляется на основании подпункта 3) пункта 1 </w:t>
      </w:r>
      <w:r>
        <w:rPr>
          <w:rFonts w:ascii="Times New Roman"/>
          <w:b w:val="false"/>
          <w:i w:val="false"/>
          <w:color w:val="000000"/>
          <w:sz w:val="28"/>
        </w:rPr>
        <w:t>статьи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17 июля 2001 года "О государственной адресной социальной помощи" и 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29 Закона Республики Казахстан от 11 января 2007 года "Об информатизации".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Результатом оказываемой государственной услуги является справка о наличии личного подсобного хозяйства на бумажном носителе (далее – справка) либо мотивированный ответ об отказе в предоставлении государственной услуги (далее – отказ).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Государственная услуга оказывается бесплатно. </w:t>
      </w:r>
    </w:p>
    <w:bookmarkEnd w:id="5"/>
    <w:bookmarkStart w:name="z1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3. Требования к порядку оказания государственной услуги</w:t>
      </w:r>
    </w:p>
    <w:bookmarkEnd w:id="6"/>
    <w:bookmarkStart w:name="z1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Информацию по вопросам и о ходе оказания государственной услуги можно получить в уполномоченном органе и Центре, указанных в приложении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стандарту, а также на официальном портале акимата Кызылординской области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www.e-kyzylorda.gov.kz</w:t>
      </w:r>
      <w:r>
        <w:rPr>
          <w:rFonts w:ascii="Times New Roman"/>
          <w:b w:val="false"/>
          <w:i w:val="false"/>
          <w:color w:val="000000"/>
          <w:sz w:val="28"/>
        </w:rPr>
        <w:t xml:space="preserve">, интернет-ресурсах акиматов районов и города Кызылорды, на интернет-ресурсе Центра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www.con.gov.kz</w:t>
      </w:r>
      <w:r>
        <w:rPr>
          <w:rFonts w:ascii="Times New Roman"/>
          <w:b w:val="false"/>
          <w:i w:val="false"/>
          <w:color w:val="000000"/>
          <w:sz w:val="28"/>
        </w:rPr>
        <w:t>, по телефону call-центра 1414.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Сроки оказания государственной услуги предусмотрены пунктами 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Основания для отказа в оказании государственной услуги уполномоченным органом и Центром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Этапы оказания государственной услуги с момента предоставления документов получателем государственной услуги или уполномоченным представителем получателя (далее – получатель) для получения государственной услуги 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получатель предоставляет документы в уполномоченный орган или в Центр;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работник Центра рассматривает документы, выдает расписку;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работник накопительного отдела Центра перенаправляет документы в уполномоченный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Факт отправки документов из Центра в уполномоченный орган фиксируется при помощи сканера штрих-кода, позволяющего отслеживать движение документов в процессе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сотрудник канцелярии уполномоченного органа регистрирует документы, выдает расписку и предоставляет документы руководителю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руководитель уполномоченного органа рассматривает документы и определяет исполнителя;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исполнитель рассматривает документы и фиксирует в информационной системе Центра (в случае отсутствия в уполномоченном органе собственной информационной системы), подготавливает и предоставляет справку либо отказ руководителю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руководитель уполномоченного органа подписывает и направляет справку либо отказ исполнителю;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исполнитель регистрирует и направляет справку либо отказ в Центр, при этом фиксирует в информационной системе Центра (в случае отсутствия в уполномоченном органе собственной информационной системы) или выдает справку либо отказ получателю в случае обращения в уполномоченный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работник Центра регистрирует и фиксирует поступившие документы от уполномоченного органа при помощи сканера штрих-кода, выдает получателю справку либо отказ.</w:t>
      </w:r>
    </w:p>
    <w:bookmarkEnd w:id="7"/>
    <w:bookmarkStart w:name="z22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4. Описание порядка действий (взаимодействий) в процессе оказания государственной услуги</w:t>
      </w:r>
    </w:p>
    <w:bookmarkEnd w:id="8"/>
    <w:bookmarkStart w:name="z2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Получатель предоставляет в уполномоченный орган или Центр документы, предусмотренные </w:t>
      </w:r>
      <w:r>
        <w:rPr>
          <w:rFonts w:ascii="Times New Roman"/>
          <w:b w:val="false"/>
          <w:i w:val="false"/>
          <w:color w:val="000000"/>
          <w:sz w:val="28"/>
        </w:rPr>
        <w:t>пунктом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Получателю выдается расписка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номера и даты приема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количества и названия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даты (времени) и места выдачи результатов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фамилии, имени, (при наличии) отчества работника, принявшего заявление на оформление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фамилии, имени, (при наличии) отчества заявителя, фамилии, имени, отчества уполномоченного представителя и их контактные телефоны.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В процессе оказания государственной услуги участвуют следующие структурно-функциональные единицы (далее –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работник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работник накопительного отдела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сотрудник канцелярии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руководитель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исполнитель.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Текстовое табличное описание последовательности и взаимодействия административных действий (процедур) СФЕ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 с указанием срока выполнения каждого административного действия (процедуры).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Схема функционального взаимодействия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 и отражает взаимосвязь между логической последовательностью административных действий (процедур) в процессе оказания государственной услуги и СФЕ.</w:t>
      </w:r>
    </w:p>
    <w:bookmarkEnd w:id="9"/>
    <w:bookmarkStart w:name="z2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5. Ответственность должностных лиц, оказывающих государственные услуги </w:t>
      </w:r>
    </w:p>
    <w:bookmarkEnd w:id="10"/>
    <w:bookmarkStart w:name="z2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Ответственными лицами за оказание государственной услуги являются руководитель уполномоченного органа и Центра (далее – должностные лица).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Должностные лица несут ответственность за реализацию оказания государственной услуги в установленные сроки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Обжалование действий (бездействий) по вопросам оказания государственной услуги производится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разделом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"Выдача справок о наличии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личного подсобного хозяйства"</w:t>
      </w:r>
    </w:p>
    <w:bookmarkStart w:name="z31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Текстовое табличное описание последовательности и взаимодействие административных действий (процедур) СФЕ</w:t>
      </w:r>
    </w:p>
    <w:bookmarkEnd w:id="12"/>
    <w:bookmarkStart w:name="z3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Таблица 1. Описание действий СФЕ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7"/>
        <w:gridCol w:w="2268"/>
        <w:gridCol w:w="1884"/>
        <w:gridCol w:w="2442"/>
        <w:gridCol w:w="2248"/>
        <w:gridCol w:w="1899"/>
        <w:gridCol w:w="2268"/>
        <w:gridCol w:w="1880"/>
        <w:gridCol w:w="2074"/>
        <w:gridCol w:w="1710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 Центра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 накопительного отдела Центра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канцелярии уполномоченного органа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 Центра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документов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Перенаправление документов в уполномоченный орган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Регистрация документов, выдача расписки 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документов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документов, фиксация в информационной системе Центра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справки либо отказа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Регистрация и направление справки либо отказа в Центр или выдача получателю 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и фиксация поступивших документов при помощи сканера штрих-кода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Выдача расписки </w:t>
            </w:r>
          </w:p>
        </w:tc>
        <w:tc>
          <w:tcPr>
            <w:tcW w:w="24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Фиксация факта отправки документов при помощи сканера штрих-кода</w:t>
            </w:r>
          </w:p>
        </w:tc>
        <w:tc>
          <w:tcPr>
            <w:tcW w:w="22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документов руководителю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уполномоченного органа</w:t>
            </w:r>
          </w:p>
        </w:tc>
        <w:tc>
          <w:tcPr>
            <w:tcW w:w="18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исполнителя</w:t>
            </w:r>
          </w:p>
        </w:tc>
        <w:tc>
          <w:tcPr>
            <w:tcW w:w="22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предоставление справки либо отказа руководителю уполномоченного органа</w:t>
            </w:r>
          </w:p>
        </w:tc>
        <w:tc>
          <w:tcPr>
            <w:tcW w:w="18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справки либо отказа исполнителю</w:t>
            </w:r>
          </w:p>
        </w:tc>
        <w:tc>
          <w:tcPr>
            <w:tcW w:w="20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Фиксация в информационной системе Центра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получателю справки либо отказа</w:t>
            </w:r>
          </w:p>
        </w:tc>
      </w:tr>
      <w:tr>
        <w:trPr>
          <w:trHeight w:val="390" w:hRule="atLeast"/>
        </w:trPr>
        <w:tc>
          <w:tcPr>
            <w:tcW w:w="4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20 минут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20 минут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2 рабочих дней</w:t>
            </w:r>
          </w:p>
        </w:tc>
      </w:tr>
    </w:tbl>
    <w:bookmarkStart w:name="z3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Таблица 2. Варианты использования. Основной процесс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80"/>
        <w:gridCol w:w="3780"/>
        <w:gridCol w:w="3781"/>
        <w:gridCol w:w="3958"/>
        <w:gridCol w:w="3781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Основной процесс (ход, поток работ)</w:t>
            </w:r>
          </w:p>
        </w:tc>
      </w:tr>
      <w:tr>
        <w:trPr>
          <w:trHeight w:val="555" w:hRule="atLeast"/>
        </w:trPr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 Центра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 накопительного отдела Центра</w:t>
            </w:r>
          </w:p>
        </w:tc>
        <w:tc>
          <w:tcPr>
            <w:tcW w:w="3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канцелярии уполномоченного органа</w:t>
            </w:r>
          </w:p>
        </w:tc>
        <w:tc>
          <w:tcPr>
            <w:tcW w:w="3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уполномоченного органа</w:t>
            </w:r>
          </w:p>
        </w:tc>
        <w:tc>
          <w:tcPr>
            <w:tcW w:w="3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 </w:t>
            </w:r>
          </w:p>
        </w:tc>
      </w:tr>
      <w:tr>
        <w:trPr>
          <w:trHeight w:val="825" w:hRule="atLeast"/>
        </w:trPr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Рассмотрение документов, выдача расписки 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Перенаправление документов в уполномоченный орган</w:t>
            </w:r>
          </w:p>
        </w:tc>
        <w:tc>
          <w:tcPr>
            <w:tcW w:w="3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Регистрация документов, выдача расписки </w:t>
            </w:r>
          </w:p>
        </w:tc>
        <w:tc>
          <w:tcPr>
            <w:tcW w:w="3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Рассмотрение документов и определение исполнителя</w:t>
            </w:r>
          </w:p>
        </w:tc>
        <w:tc>
          <w:tcPr>
            <w:tcW w:w="3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Рассмотрение документов, подготовка и предоставление справки руководителю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уполномоченного органа</w:t>
            </w:r>
          </w:p>
        </w:tc>
      </w:tr>
      <w:tr>
        <w:trPr>
          <w:trHeight w:val="510" w:hRule="atLeast"/>
        </w:trPr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 Регистрация и выдача справки получателю 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Предоставление документов руководителю уполномоченного органа</w:t>
            </w:r>
          </w:p>
        </w:tc>
        <w:tc>
          <w:tcPr>
            <w:tcW w:w="3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Подписание и направление справки исполнителю</w:t>
            </w:r>
          </w:p>
        </w:tc>
        <w:tc>
          <w:tcPr>
            <w:tcW w:w="3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Регистрация и направление справки в Центр или выдача получателю </w:t>
            </w:r>
          </w:p>
        </w:tc>
      </w:tr>
    </w:tbl>
    <w:bookmarkStart w:name="z3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Таблица 3. Варианты использования. Альтернативный процесс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80"/>
        <w:gridCol w:w="3780"/>
        <w:gridCol w:w="3781"/>
        <w:gridCol w:w="3958"/>
        <w:gridCol w:w="3781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Альтернативный процесс (ход, поток работ)</w:t>
            </w:r>
          </w:p>
        </w:tc>
      </w:tr>
      <w:tr>
        <w:trPr>
          <w:trHeight w:val="30" w:hRule="atLeast"/>
        </w:trPr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 Центра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 накопительного отдела</w:t>
            </w:r>
          </w:p>
        </w:tc>
        <w:tc>
          <w:tcPr>
            <w:tcW w:w="3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Сотрудник канцелярии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уполномоченного органа</w:t>
            </w:r>
          </w:p>
        </w:tc>
        <w:tc>
          <w:tcPr>
            <w:tcW w:w="3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</w:t>
            </w:r>
          </w:p>
        </w:tc>
        <w:tc>
          <w:tcPr>
            <w:tcW w:w="3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 </w:t>
            </w:r>
          </w:p>
        </w:tc>
      </w:tr>
      <w:tr>
        <w:trPr>
          <w:trHeight w:val="765" w:hRule="atLeast"/>
        </w:trPr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Рассмотрение документов, выдача расписки 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Перенаправление документов в уполномоченный орган</w:t>
            </w:r>
          </w:p>
        </w:tc>
        <w:tc>
          <w:tcPr>
            <w:tcW w:w="3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Регистрация документов, выдача расписки </w:t>
            </w:r>
          </w:p>
        </w:tc>
        <w:tc>
          <w:tcPr>
            <w:tcW w:w="3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Рассмотрение документов и определение исполнителя</w:t>
            </w:r>
          </w:p>
        </w:tc>
        <w:tc>
          <w:tcPr>
            <w:tcW w:w="3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Рассмотрение документов, подготовка и предоставление отказа руководителю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уполномоченного органа</w:t>
            </w:r>
          </w:p>
        </w:tc>
      </w:tr>
      <w:tr>
        <w:trPr>
          <w:trHeight w:val="345" w:hRule="atLeast"/>
        </w:trPr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 Регистрация и выдача отказа получателю 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Предоставление документов руководителю уполномоченного органа</w:t>
            </w:r>
          </w:p>
        </w:tc>
        <w:tc>
          <w:tcPr>
            <w:tcW w:w="3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Подписание и направление отказа исполнителю</w:t>
            </w:r>
          </w:p>
        </w:tc>
        <w:tc>
          <w:tcPr>
            <w:tcW w:w="3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Регистрация и направление отказа в Центр или выдача получателю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"Выдача справок о наличии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личного подсобного хозяйства"</w:t>
      </w:r>
    </w:p>
    <w:bookmarkStart w:name="z35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Схема функционального взаимодействия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drawing>
          <wp:inline distT="0" distB="0" distL="0" distR="0">
            <wp:extent cx="8877300" cy="9385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877300" cy="938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постановлению акимата Кызылординской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"14" декабря 2012 года N 702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постановлением акимата Кызылординской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"26" декабря 2011 года N 253</w:t>
      </w:r>
    </w:p>
    <w:bookmarkStart w:name="z36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Регламент государственной услуги "Предоставление мер социальной поддержки специалистам здравоохранения, образования, социального обеспечения, культуры, спорта и ветеринарии, прибывшим для работы и проживания в сельские населенные пункты"</w:t>
      </w:r>
    </w:p>
    <w:bookmarkEnd w:id="17"/>
    <w:bookmarkStart w:name="z37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1. Основные понятия</w:t>
      </w:r>
    </w:p>
    <w:bookmarkEnd w:id="18"/>
    <w:bookmarkStart w:name="z3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настоящем регламенте "Предоставление мер социальной поддержки специалистам здравоохранения, образования, социального обеспечения, культуры, спорта и ветеринарии, прибывшим для работы и проживания в сельские населенные пункты (далее - Регламент)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комиссия – постоянно действующая комиссия, созданная для организации работы по оказанию мер социальной поддержки специалистам;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исполнитель – специалист районного (города областного значения) уполномоченного органа по развитию сельских территорий, в обязанности которого входит оформление документов по предоставлению мер социальной поддержки специалистам здравоохранения, образования, социального обеспечения, культуры, спорта и ветеринарии, прибывшим для работы и проживания в сельские населенные пункты;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поверенный (агент) – поверенный (агент), с которым заключается договор поручения по реализации бюджетной программы по кредитованию специалистов для приобретения или строительства жилья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потребитель – специалист здравоохранения, образования, социального обеспечения, культуры, спорта и ветеринарии, прибывший для работы и проживания в сельские населенные пункты: выпускник организации высшего и послевузовского, технического и профессионального, послесреднего образования по специальностям здравоохранения, образования, социального обеспечения, культуры, спорта и ветеринарии, а также специалист, имеющий указанное образование, проживающий в городах и иных населенных пунктах и изъявившии желание работать и проживать в сельских населенных пунктах;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уполномоченный орган – районный (города областного значения) уполномоченный орган по развитию сельских территорий. </w:t>
      </w:r>
    </w:p>
    <w:bookmarkEnd w:id="19"/>
    <w:bookmarkStart w:name="z39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2. Общие положения</w:t>
      </w:r>
    </w:p>
    <w:bookmarkEnd w:id="20"/>
    <w:bookmarkStart w:name="z4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Регламент разработан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ноября 2000 года "Об административных процедурах" и стандартом государственной услуги "Предоставление мер социальной поддержки специалистам здравоохранения, образования, социального обеспечения, культуры, спорта и ветеринарии, прибывшим для работы и проживания в сельские населенные пункты", утвержденным постановлением Правительства Республики Казахстан от 31 января 2011 года </w:t>
      </w:r>
      <w:r>
        <w:rPr>
          <w:rFonts w:ascii="Times New Roman"/>
          <w:b w:val="false"/>
          <w:i w:val="false"/>
          <w:color w:val="000000"/>
          <w:sz w:val="28"/>
        </w:rPr>
        <w:t>N 51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стандарта государственной услуги "Предоставление мер социальной поддержки специалистам здравоохранения, образования, социального обеспечения, культуры, спорта и ветеринарии, прибывшим для работы и проживания в сельские населенные пункты".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уполномоченным органом согласно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Форма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 и постановления Правительства Республики Казахстан от 18 февраля 2009 года </w:t>
      </w:r>
      <w:r>
        <w:rPr>
          <w:rFonts w:ascii="Times New Roman"/>
          <w:b w:val="false"/>
          <w:i w:val="false"/>
          <w:color w:val="000000"/>
          <w:sz w:val="28"/>
        </w:rPr>
        <w:t>N 183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размеров и Правил предоставления мер социальной поддержки специалистам здравоохранения, образования, социального обеспечения, культуры, спорта и ветеринарии, прибывшим для работы и проживания в сельские населенные пункты".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Результатом оказываемой государственной услуги являются меры социальной поддержки в виде подъемного пособия и бюджетного кредита (далее – меры социальной поддержки) либо мотивированный ответ об отказе в предоставлении услуги (далее – отказ).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бесплатно.</w:t>
      </w:r>
    </w:p>
    <w:bookmarkEnd w:id="21"/>
    <w:bookmarkStart w:name="z46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3. Требования к порядку оказания государственной услуги</w:t>
      </w:r>
    </w:p>
    <w:bookmarkEnd w:id="22"/>
    <w:bookmarkStart w:name="z4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Информацию по вопросам и о ходе оказания государственной услуги можно получить в уполномоченном органе, указанном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стандарту, а также на официальном портале акимата Кызылординской области www.e-kyzylorda.kz, интернет-ресурсах акиматов районов и города Кызылорды.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Сроки оказания государственной услуги предусмотрены пунктами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Основанием для отказа является факт предоставления недостоверных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Этапы оказания государственной услуги с момента предоставления документов потребителем для получения государственной услуги 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предоставляет документы в уполномоченный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сотрудник канцелярии уполномоченного органа регистрирует документы, выдает расписку и предоставляет документы руководителю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руководитель уполномоченного органа рассматривает документы и определяет исполнителя;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исполнитель проверяет достоверность документов, направляет документы в комиссию или подготавливает и предоставляет отказ руководителю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комиссия рассматривает документы и рекомендует акимату района (города областного значения) о предоставлении мер социальной поддержки;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акимат района (города областного значения) принимает и направляет постановление о предоставлении мер социальной поддержки в уполномоченный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руководитель уполномоченного органа направляет постановление о предоставлении мер социальной поддержки либо подписывает и направляет отказ исполнителю;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исполнитель подготавливает и оформляет заключение соглашения о предоставлении мер социальной поддержки между уполномоченным органом, поверенным (агентом) и потребителем либо регистрирует и выдает отказ или соглашение о предоставлении мер социальной поддержки потребителю.</w:t>
      </w:r>
    </w:p>
    <w:bookmarkEnd w:id="23"/>
    <w:bookmarkStart w:name="z51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4. Описание порядка действий (взаимодействий) в процессе оказания государственной услуги</w:t>
      </w:r>
    </w:p>
    <w:bookmarkEnd w:id="24"/>
    <w:bookmarkStart w:name="z5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Для получения государственной услуги потребитель предоставляет в уполномоченный орган документы,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Потребителю выдается расписка, подтверждающая, что потребитель сдал все необходимые документы для получения государственной услуги и указывается дата получения им мер социальной поддержки.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В процессе оказания государственной услуги участвуют следующие структурно-функциональные единицы (далее –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исполнитель;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комиссия;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акимат района (города областного значения).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Текстовое табличное описание последовательности и взаимодействие административных действий (процедур) СФЕ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 с указанием срока выполнения каждого административного действия (процедуры).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Схема функционального взаимодействия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 и отражает взаимосвязь между логической последовательностью административных действий (процедур) в процессе оказания государственной услуги и СФЕ.</w:t>
      </w:r>
    </w:p>
    <w:bookmarkEnd w:id="25"/>
    <w:bookmarkStart w:name="z57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5. Ответственность должностных лиц, оказывающих государственные услуги</w:t>
      </w:r>
    </w:p>
    <w:bookmarkEnd w:id="26"/>
    <w:bookmarkStart w:name="z5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Ответственным лицом за оказание государственной услуги является руководитель уполномоченного органа (далее – должностное лицо).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Должностное лицо несет ответственность за оказание государственной услуги в установленные сроки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Обжалование действий (бездействий) по вопросам оказания государственной услуги производится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разделом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"Предоставление мер социальной поддержки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специалистам здравоохранения, образования,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социального обеспечения, культуры, спорта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ветеринарии, прибывшим для работы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проживания в сельские населенные пункты"</w:t>
      </w:r>
    </w:p>
    <w:bookmarkStart w:name="z6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Таблица 1. Описание действий СФЕ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3"/>
        <w:gridCol w:w="2913"/>
        <w:gridCol w:w="2072"/>
        <w:gridCol w:w="2076"/>
        <w:gridCol w:w="2266"/>
        <w:gridCol w:w="2182"/>
        <w:gridCol w:w="2288"/>
        <w:gridCol w:w="2561"/>
        <w:gridCol w:w="2289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канцелярии уполномоченного органа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 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района (города областного значения) 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Руководитель уполномоченного органа 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 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действий (процесса, процедуры, операции) и их описание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Регистрация документов, выдача расписки 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документов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 достоверности документов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документов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Принятие постановления о предоставлении мер социальной поддержки</w:t>
            </w:r>
          </w:p>
        </w:tc>
        <w:tc>
          <w:tcPr>
            <w:tcW w:w="25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Направление постановления о предоставлении мер социальной поддержки либо подписание и направление отказа исполнителю 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и оформление заключения соглашения о предоставлении мер социальной поддержки </w:t>
            </w:r>
          </w:p>
        </w:tc>
      </w:tr>
      <w:tr>
        <w:trPr>
          <w:trHeight w:val="17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документов руководителю уполномоченного органа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исполнителя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Направление документов в комиссию или подготовка и предоставление отказа руководителю уполномоченного органа 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Рекомендация акимату района (города областного значения) о предоставлении мер социальной поддержки 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Направление постановления о предоставлении мер социальной поддержки в уполномоченный орган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Регистрация и выдача отказа либо соглашения о предоставлении мер социальной поддержки потребителю 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исполнения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10 минут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39 календарных дней выплачивается подъемное пособие;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течение 32 календарных дней осуществляется процедура заключения соглашения о предоставлении мер социальной поддержки;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30 рабочих дней после заключения соглашения о предоставлении мер социальной поддержки предоставляется бюджетный кредит;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3 рабочих дней выдается отказ</w:t>
            </w:r>
          </w:p>
        </w:tc>
      </w:tr>
    </w:tbl>
    <w:bookmarkStart w:name="z6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Таблица 2. Варианты использования. Основной процесс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84"/>
        <w:gridCol w:w="3589"/>
        <w:gridCol w:w="3343"/>
        <w:gridCol w:w="4207"/>
        <w:gridCol w:w="455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Основной процесс (ход, поток работ) </w:t>
            </w:r>
          </w:p>
        </w:tc>
      </w:tr>
      <w:tr>
        <w:trPr>
          <w:trHeight w:val="30" w:hRule="atLeast"/>
        </w:trPr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канцелярии уполномоченного органа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 </w:t>
            </w:r>
          </w:p>
        </w:tc>
        <w:tc>
          <w:tcPr>
            <w:tcW w:w="4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Комиссия </w:t>
            </w:r>
          </w:p>
        </w:tc>
        <w:tc>
          <w:tcPr>
            <w:tcW w:w="4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района (города областного значения) </w:t>
            </w:r>
          </w:p>
        </w:tc>
      </w:tr>
      <w:tr>
        <w:trPr>
          <w:trHeight w:val="30" w:hRule="atLeast"/>
        </w:trPr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Регистрация документов, выдача расписки 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Рассмотрение документов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Проверка достоверности документов</w:t>
            </w:r>
          </w:p>
        </w:tc>
        <w:tc>
          <w:tcPr>
            <w:tcW w:w="4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Рассмотрение документов </w:t>
            </w:r>
          </w:p>
        </w:tc>
        <w:tc>
          <w:tcPr>
            <w:tcW w:w="4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Принятие постановления о предоставлении мер социальной поддержки</w:t>
            </w:r>
          </w:p>
        </w:tc>
      </w:tr>
      <w:tr>
        <w:trPr>
          <w:trHeight w:val="30" w:hRule="atLeast"/>
        </w:trPr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Предоставление документов руководителю уполномоченного органа 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Определение исполнителя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Направление документов в комиссию</w:t>
            </w:r>
          </w:p>
        </w:tc>
        <w:tc>
          <w:tcPr>
            <w:tcW w:w="4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Рекомендация акимату района (города областного значения) о предоставлении мер социальной поддержки </w:t>
            </w:r>
          </w:p>
        </w:tc>
        <w:tc>
          <w:tcPr>
            <w:tcW w:w="4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Направление постановления о предоставлении мер социальной поддержки в уполномоченный орган</w:t>
            </w:r>
          </w:p>
        </w:tc>
      </w:tr>
      <w:tr>
        <w:trPr>
          <w:trHeight w:val="30" w:hRule="atLeast"/>
        </w:trPr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 Направление постановления о предоставлении мер социальной поддержки исполнителю 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Подготовка и оформление заключения соглашения о предоставлении мер социальной поддержки</w:t>
            </w:r>
          </w:p>
        </w:tc>
        <w:tc>
          <w:tcPr>
            <w:tcW w:w="4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 Регистрация и выдача соглашения о предоставлении мер социальной поддержки потребителю </w:t>
            </w:r>
          </w:p>
        </w:tc>
        <w:tc>
          <w:tcPr>
            <w:tcW w:w="4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Таблица 3. Варианты использования. Альтернативный процесс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34"/>
        <w:gridCol w:w="6034"/>
        <w:gridCol w:w="7012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Альтернативный процесс (ход, поток работ)</w:t>
            </w:r>
          </w:p>
        </w:tc>
      </w:tr>
      <w:tr>
        <w:trPr>
          <w:trHeight w:val="30" w:hRule="atLeast"/>
        </w:trPr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канцелярии уполномоченного органа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 </w:t>
            </w:r>
          </w:p>
        </w:tc>
      </w:tr>
      <w:tr>
        <w:trPr>
          <w:trHeight w:val="30" w:hRule="atLeast"/>
        </w:trPr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Регистрация документов, выдача расписки 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Рассмотрение документов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Проверка достоверности документов </w:t>
            </w:r>
          </w:p>
        </w:tc>
      </w:tr>
      <w:tr>
        <w:trPr>
          <w:trHeight w:val="30" w:hRule="atLeast"/>
        </w:trPr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Предоставление документов руководителю уполномоченного органа 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Определение исполнителя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Подготовка и предоставление отказа руководителю уполномоченного органа </w:t>
            </w:r>
          </w:p>
        </w:tc>
      </w:tr>
      <w:tr>
        <w:trPr>
          <w:trHeight w:val="30" w:hRule="atLeast"/>
        </w:trPr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Подписание и направление отказа исполнителю 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Регистрация и выдача отказа потребителю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"Предоставление мер социальной поддержки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специалистам здравоохранения, образования,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социального обеспечения, культуры, спорта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ветеринарии, прибывшим для работы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проживания в сельские населенные пункты"</w:t>
      </w:r>
    </w:p>
    <w:bookmarkStart w:name="z63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Схема функционального взаимодействия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drawing>
          <wp:inline distT="0" distB="0" distL="0" distR="0">
            <wp:extent cx="8978900" cy="10261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8978900" cy="1026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постановлению акимата Кызылординской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"14" декабря 2012 года N 702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постановлением акимата Кызылординской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"26" декабря 2011 года N 253</w:t>
      </w:r>
    </w:p>
    <w:bookmarkStart w:name="z64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Регламент государственной услуги "Выдача ветеринарного паспорта на животное"</w:t>
      </w:r>
    </w:p>
    <w:bookmarkEnd w:id="32"/>
    <w:bookmarkStart w:name="z65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1. Основные понятия</w:t>
      </w:r>
    </w:p>
    <w:bookmarkEnd w:id="33"/>
    <w:bookmarkStart w:name="z6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настоящем регламенте государственной услуги "Выдача ветеринарного паспорта на животное" (далее – Регламент)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исполнитель – ветеринарный врач подразделения местного исполнительного органа района (города областного значения), города районного значения, поселка, аула (села), аульного (сельского) округа, в обязанности которого входит оформление документов по выдаче ветеринарного паспорта на животное;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потребитель – физические и юридические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уполномоченный орган – местный исполнительный орган района (города областного значения), города районного значения, поселка, аула (села), аульного (сельского) округа.</w:t>
      </w:r>
    </w:p>
    <w:bookmarkEnd w:id="34"/>
    <w:bookmarkStart w:name="z67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2. Общие положения</w:t>
      </w:r>
    </w:p>
    <w:bookmarkEnd w:id="35"/>
    <w:bookmarkStart w:name="z6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Регламент разработан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ноября 2000 года "Об административных процедурах" и стандартом государственной услуги "Выдача ветеринарного паспорта на животное" (далее - стандарт), утвержденным постановлением Правительства Республики Казахстан от 29 апреля 2011 года </w:t>
      </w:r>
      <w:r>
        <w:rPr>
          <w:rFonts w:ascii="Times New Roman"/>
          <w:b w:val="false"/>
          <w:i w:val="false"/>
          <w:color w:val="000000"/>
          <w:sz w:val="28"/>
        </w:rPr>
        <w:t>N 464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 в области племенного животноводства и ветеринарии и внесении изменений и дополнения в постановление Правительства Республики Казахстан от 20 июля 2010 года N 745".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предоставляется уполномоченным органом согласно </w:t>
      </w:r>
      <w:r>
        <w:rPr>
          <w:rFonts w:ascii="Times New Roman"/>
          <w:b w:val="false"/>
          <w:i w:val="false"/>
          <w:color w:val="000000"/>
          <w:sz w:val="28"/>
        </w:rPr>
        <w:t>пункту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подпункта 20)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10, подпункта 12) 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10 июля 2002 года "О ветеринарии" и постановления Правительства Республики Казахстан от 31 декабря 2009 года </w:t>
      </w:r>
      <w:r>
        <w:rPr>
          <w:rFonts w:ascii="Times New Roman"/>
          <w:b w:val="false"/>
          <w:i w:val="false"/>
          <w:color w:val="000000"/>
          <w:sz w:val="28"/>
        </w:rPr>
        <w:t>N 2331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идентификации сельскохозяйственных животных".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Результатом оказываемой государственной услуги является выдача ветеринарного паспорта на животное (дубликата ветеринарного паспорта на животное (далее – дубликат), выписки из ветеринарного паспорта на животное (далее - выписка)) на бумажном носителе (далее – паспорт) либо мотивированный ответ об отказе в предоставлении государственной услуги в письменном виде (далее – отказ).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Государственная услуга (выдача бланков ветеринарного паспорта на животное) оказывается платно согласно пункта 8 стандарта. </w:t>
      </w:r>
    </w:p>
    <w:bookmarkEnd w:id="36"/>
    <w:bookmarkStart w:name="z74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3. Требования к порядку оказания государственной услуги</w:t>
      </w:r>
    </w:p>
    <w:bookmarkEnd w:id="37"/>
    <w:bookmarkStart w:name="z7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Информацию по вопросам и о ходе оказания государственной услуги можно получить в уполномоченном органе, указанном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стандарту, а также на официальном портале акимата Кызылординской области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www.e-kyzylorda.gov.kz</w:t>
      </w:r>
      <w:r>
        <w:rPr>
          <w:rFonts w:ascii="Times New Roman"/>
          <w:b w:val="false"/>
          <w:i w:val="false"/>
          <w:color w:val="000000"/>
          <w:sz w:val="28"/>
        </w:rPr>
        <w:t>, интернет-ресурсах акиматов районов и города Кызылорды.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Сроки оказания государственной услуги предусмотрены пунктами 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Основание для отказа в предоставлении государственной услуги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Этапы оказания государственной услуги с момента предоставления документов потребителем для получения государственной услуги 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получения паспорта: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предоставляет документы исполнителю;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исполнитель рассматривает документы, подготавливает, подписывает, регистрирует и выдает паспорт либо отказ потребителю либо его представителю;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получения дубликата или выписки: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предоставляет документы в уполномоченный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сотрудник уполномоченного органа регистрирует документы, выдает талон и предоставляет документы руководителю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руководитель уполномоченного органа рассматривает документы и определяет исполнителя;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исполнитель рассматривает документы, подготавливает и направляет дубликат или выписку либо отказ руководителю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руководитель уполномоченного органа подписывает и направляет дубликат или выписку либо отказ исполнителю;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исполнитель регистрирует и выдает получателю либо его представителю дубликат или выписку либо отказ. </w:t>
      </w:r>
    </w:p>
    <w:bookmarkEnd w:id="38"/>
    <w:bookmarkStart w:name="z78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4. Описание порядка действий (взаимодействий) в процессе оказания государственной услуги </w:t>
      </w:r>
    </w:p>
    <w:bookmarkEnd w:id="39"/>
    <w:bookmarkStart w:name="z7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Потребитель предоставляет в уполномоченный орган или исполнителю документы, предусмотренные </w:t>
      </w:r>
      <w:r>
        <w:rPr>
          <w:rFonts w:ascii="Times New Roman"/>
          <w:b w:val="false"/>
          <w:i w:val="false"/>
          <w:color w:val="000000"/>
          <w:sz w:val="28"/>
        </w:rPr>
        <w:t>пунктом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При сдаче всех необходимых документов для получения дубликата или выписки потребителю выдается талон с указанием даты и времени, срока и места получения потребителем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В процессе оказания государственной услуги участвуют следующие структурно-функциональные единицы (далее –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получения паспорта: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исполнитель;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получения дубликата или выписки: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исполнитель.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Текстовое табличное описание последовательности и взаимодействие административных действий (процедур) СФЕ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 с указанием срока выполнения каждого административного действия (процедуры).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Схема функционального взаимодействия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 и отражает взаимосвязь между логической последовательностью административных действий (процедур) в процессе оказания государственной услуги и СФЕ.</w:t>
      </w:r>
    </w:p>
    <w:bookmarkEnd w:id="40"/>
    <w:bookmarkStart w:name="z84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5. Ответственность должностных лиц, оказывающих государственные услуги</w:t>
      </w:r>
    </w:p>
    <w:bookmarkEnd w:id="41"/>
    <w:bookmarkStart w:name="z8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Ответственным лицом за оказание государственной услуги является руководитель уполномоченного органа (далее – должностное лицо).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Должностное лицо несет ответственность за оказание государственной услуги в установленные сроки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Обжалование действий (бездействий) по вопросам оказания государственной услуги производится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разделом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"Выдача ветеринарного паспорта на животное"</w:t>
      </w:r>
    </w:p>
    <w:bookmarkStart w:name="z87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Текстовое табличное описание последовательности и взаимодействие административных действий (процедур) СФЕ</w:t>
      </w:r>
    </w:p>
    <w:bookmarkEnd w:id="43"/>
    <w:bookmarkStart w:name="z8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Таблица 1. Описание действий СФЕ (для получения паспорта)</w:t>
      </w:r>
    </w:p>
    <w:bookmarkEnd w:id="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0"/>
        <w:gridCol w:w="6006"/>
        <w:gridCol w:w="6204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действий (хода, потока работ)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 </w:t>
            </w:r>
          </w:p>
        </w:tc>
      </w:tr>
      <w:tr>
        <w:trPr>
          <w:trHeight w:val="48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действий (процесса, процедуры; операции) и их описание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Рассмотрение документов, подготовка и подписание паспорта либо отказа </w:t>
            </w:r>
          </w:p>
        </w:tc>
      </w:tr>
      <w:tr>
        <w:trPr>
          <w:trHeight w:val="3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Регистрация и выдача паспорта либо отказа потребителю или его представителю </w:t>
            </w:r>
          </w:p>
        </w:tc>
      </w:tr>
      <w:tr>
        <w:trPr>
          <w:trHeight w:val="3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исполнения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3 рабочих дней (с момента присвоения животному индивидуального номера)</w:t>
            </w:r>
          </w:p>
        </w:tc>
      </w:tr>
    </w:tbl>
    <w:bookmarkStart w:name="z8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Таблица 2. Варианты использования. Основной процесс</w:t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bookmarkEnd w:id="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60"/>
      </w:tblGrid>
      <w:tr>
        <w:trPr>
          <w:trHeight w:val="30" w:hRule="atLeast"/>
        </w:trPr>
        <w:tc>
          <w:tcPr>
            <w:tcW w:w="9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Основной процесс (ход, поток работ)</w:t>
            </w:r>
          </w:p>
        </w:tc>
      </w:tr>
      <w:tr>
        <w:trPr>
          <w:trHeight w:val="30" w:hRule="atLeast"/>
        </w:trPr>
        <w:tc>
          <w:tcPr>
            <w:tcW w:w="9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 </w:t>
            </w:r>
          </w:p>
        </w:tc>
      </w:tr>
      <w:tr>
        <w:trPr>
          <w:trHeight w:val="30" w:hRule="atLeast"/>
        </w:trPr>
        <w:tc>
          <w:tcPr>
            <w:tcW w:w="9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Рассмотрение документов, подготовка и подписание паспорта </w:t>
            </w:r>
          </w:p>
        </w:tc>
      </w:tr>
      <w:tr>
        <w:trPr>
          <w:trHeight w:val="30" w:hRule="atLeast"/>
        </w:trPr>
        <w:tc>
          <w:tcPr>
            <w:tcW w:w="9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Регистрация и выдача паспорта потребителю или его представителю </w:t>
            </w:r>
          </w:p>
        </w:tc>
      </w:tr>
    </w:tbl>
    <w:bookmarkStart w:name="z9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Таблица 3. Варианты использования. Альтернативный процесс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60"/>
      </w:tblGrid>
      <w:tr>
        <w:trPr>
          <w:trHeight w:val="30" w:hRule="atLeast"/>
        </w:trPr>
        <w:tc>
          <w:tcPr>
            <w:tcW w:w="9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Альтернативный процесс (ход, поток работ)</w:t>
            </w:r>
          </w:p>
        </w:tc>
      </w:tr>
      <w:tr>
        <w:trPr>
          <w:trHeight w:val="30" w:hRule="atLeast"/>
        </w:trPr>
        <w:tc>
          <w:tcPr>
            <w:tcW w:w="9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 </w:t>
            </w:r>
          </w:p>
        </w:tc>
      </w:tr>
      <w:tr>
        <w:trPr>
          <w:trHeight w:val="30" w:hRule="atLeast"/>
        </w:trPr>
        <w:tc>
          <w:tcPr>
            <w:tcW w:w="9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Рассмотрение документов, подготовка и подписание отказа</w:t>
            </w:r>
          </w:p>
        </w:tc>
      </w:tr>
      <w:tr>
        <w:trPr>
          <w:trHeight w:val="30" w:hRule="atLeast"/>
        </w:trPr>
        <w:tc>
          <w:tcPr>
            <w:tcW w:w="9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Регистрация и выдача отказа потребителю или его представителю </w:t>
            </w:r>
          </w:p>
        </w:tc>
      </w:tr>
    </w:tbl>
    <w:bookmarkStart w:name="z9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 xml:space="preserve">Таблица 1. Описание действий СФЕ (для получения дубликата или выписки) 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6"/>
        <w:gridCol w:w="2242"/>
        <w:gridCol w:w="1974"/>
        <w:gridCol w:w="1989"/>
        <w:gridCol w:w="2066"/>
        <w:gridCol w:w="2066"/>
        <w:gridCol w:w="1897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(хода, потока работ)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уполномоченного органа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 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 </w:t>
            </w:r>
          </w:p>
        </w:tc>
      </w:tr>
      <w:tr>
        <w:trPr>
          <w:trHeight w:val="150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действий (процесса, процедуры; операции) и их описание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документов и выдача талона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документов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Рассмотрение документов, подготовка дубликата или выписки либо отказа 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дубликата или выписки либо отказа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дубликата или выписки либо отказа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Предоставлен-ие документов руководителю уполномоченного органа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исполнителя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дубликата или выписки либо отказа руководителю уполномоченного органа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дубликата или выписки либо отказа исполнителю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Выдача дубликата или выписки либо отказа потребителю либо его представителю 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исполнения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 выдаче выписки – в течение 3 рабочих дней (с момента присвоения животному индивидуального номера);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 выдаче дубликата – в течение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рабочих дней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40 минут</w:t>
            </w:r>
          </w:p>
        </w:tc>
      </w:tr>
    </w:tbl>
    <w:bookmarkStart w:name="z9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Таблица 2. Варианты использования. Основной процесс</w:t>
      </w:r>
    </w:p>
    <w:bookmarkEnd w:id="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63"/>
        <w:gridCol w:w="3963"/>
        <w:gridCol w:w="4734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Основной процесс (ход, поток работ)</w:t>
            </w:r>
          </w:p>
        </w:tc>
      </w:tr>
      <w:tr>
        <w:trPr>
          <w:trHeight w:val="30" w:hRule="atLeast"/>
        </w:trPr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уполномоченного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</w:t>
            </w:r>
          </w:p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 </w:t>
            </w:r>
          </w:p>
        </w:tc>
      </w:tr>
      <w:tr>
        <w:trPr>
          <w:trHeight w:val="30" w:hRule="atLeast"/>
        </w:trPr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Регистрация документов и выдача талона 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Рассмотрение документов и определение исполнителя</w:t>
            </w:r>
          </w:p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Рассмотрение документов, подготовка и направление дубликата или выписки руководителю уполномоченного органа </w:t>
            </w:r>
          </w:p>
        </w:tc>
      </w:tr>
      <w:tr>
        <w:trPr>
          <w:trHeight w:val="30" w:hRule="atLeast"/>
        </w:trPr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Предоставление документов руководителю уполномоченного органа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Подписание и направление дубликата или выписки исполнителю</w:t>
            </w:r>
          </w:p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Регистрация и выдача дубликата или выписки потребителю либо его представителю</w:t>
            </w:r>
          </w:p>
        </w:tc>
      </w:tr>
    </w:tbl>
    <w:bookmarkStart w:name="z9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Таблица 3. Варианты использования. Альтернативный процесс</w:t>
      </w:r>
    </w:p>
    <w:bookmarkEnd w:id="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63"/>
        <w:gridCol w:w="3963"/>
        <w:gridCol w:w="4734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Альтернативный процесс (ход, поток работ)</w:t>
            </w:r>
          </w:p>
        </w:tc>
      </w:tr>
      <w:tr>
        <w:trPr>
          <w:trHeight w:val="30" w:hRule="atLeast"/>
        </w:trPr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уполномоченного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</w:t>
            </w:r>
          </w:p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 </w:t>
            </w:r>
          </w:p>
        </w:tc>
      </w:tr>
      <w:tr>
        <w:trPr>
          <w:trHeight w:val="30" w:hRule="atLeast"/>
        </w:trPr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Регистрация документов и выдача талона 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Рассмотрение документов и определение исполнителя</w:t>
            </w:r>
          </w:p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Рассмотрение документов, подготовка и направление отказа руководителю уполномоченного органа </w:t>
            </w:r>
          </w:p>
        </w:tc>
      </w:tr>
      <w:tr>
        <w:trPr>
          <w:trHeight w:val="30" w:hRule="atLeast"/>
        </w:trPr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Предоставление документов руководителю уполномоченного органа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Подписание и направление отказа исполнителю</w:t>
            </w:r>
          </w:p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Регистрация и выдача отказа потребителю либо его представителю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"Выдача ветеринарного паспорта на животное"</w:t>
      </w:r>
    </w:p>
    <w:bookmarkStart w:name="z94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Схема функционального взаимодействия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drawing>
          <wp:inline distT="0" distB="0" distL="0" distR="0">
            <wp:extent cx="8940800" cy="9791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8940800" cy="979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постановлению акимата Кызылординской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"14" декабря 2012 года N 702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постановлением акимата Кызылординской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"26" декабря 2011 года N 253</w:t>
      </w:r>
    </w:p>
    <w:bookmarkStart w:name="z95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Регламент государственной услуги "Выдача ветеринарной справки" </w:t>
      </w:r>
    </w:p>
    <w:bookmarkEnd w:id="51"/>
    <w:bookmarkStart w:name="z96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1. Основные понятия</w:t>
      </w:r>
    </w:p>
    <w:bookmarkEnd w:id="52"/>
    <w:bookmarkStart w:name="z9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настоящем регламенте государственной услуги "Выдача ветеринарной справки" (далее – Регламент)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исполнитель – ветеринарный врач подразделения местного исполнительного органа района (города областного значения), города районного значения, поселка, аула (села), аульного (сельского) округа, в обязанности которого входит оформление документов по выдаче ветеринарной справки;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потребитель – физические и юридические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уполномоченный орган – подразделение местного исполнительного органа района (города областного значения), города районного значения, поселка, аула (села), аульного (сельского) округа, осуществляющего деятельность в области ветеринарии. </w:t>
      </w:r>
    </w:p>
    <w:bookmarkEnd w:id="53"/>
    <w:bookmarkStart w:name="z98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2. Общие положения</w:t>
      </w:r>
    </w:p>
    <w:bookmarkEnd w:id="54"/>
    <w:bookmarkStart w:name="z9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Регламент разработан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ноября 2000 года "Об административных процедурах" и стандартом государственной услуги "Выдача ветеринарной справки" (далее – стандарт), утвержденным постановлением Правительства Республики Казахстан от 29 апреля 2011 года </w:t>
      </w:r>
      <w:r>
        <w:rPr>
          <w:rFonts w:ascii="Times New Roman"/>
          <w:b w:val="false"/>
          <w:i w:val="false"/>
          <w:color w:val="000000"/>
          <w:sz w:val="28"/>
        </w:rPr>
        <w:t>N 464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 в области племенного животноводства и ветеринарии и внесении изменений и дополнения в постановление Правительства Республики Казахстан от 20 июля 2010 года N 745".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предоставляется уполномоченным органом согласно </w:t>
      </w:r>
      <w:r>
        <w:rPr>
          <w:rFonts w:ascii="Times New Roman"/>
          <w:b w:val="false"/>
          <w:i w:val="false"/>
          <w:color w:val="000000"/>
          <w:sz w:val="28"/>
        </w:rPr>
        <w:t>пункту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подпункта 20-1)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10, подпункта 13) 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10 июля 2002 года "О ветеринарии".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Результатом оказываемой государственной услуги является выдача ветеринарной справки (на бумажном носителе) (далее – справка) либо мотивированный ответ об отказе в предоставлении государственной услуги в письменном виде (далее – отказ).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платно (выдача бланков ветеринарной справки) согласно 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55"/>
    <w:bookmarkStart w:name="z105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3. Требования к порядку оказания государственной услуги</w:t>
      </w:r>
    </w:p>
    <w:bookmarkEnd w:id="56"/>
    <w:bookmarkStart w:name="z10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Информацию по вопросам и о ходе оказания государственной услуги можно получить в уполномоченном органе, указаном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стандарту, а также на официальном портале акимата Кызылординской области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www.e-kyzylorda.gov.kz</w:t>
      </w:r>
      <w:r>
        <w:rPr>
          <w:rFonts w:ascii="Times New Roman"/>
          <w:b w:val="false"/>
          <w:i w:val="false"/>
          <w:color w:val="000000"/>
          <w:sz w:val="28"/>
        </w:rPr>
        <w:t>, интернет-ресурсах акиматов районов и города Кызылорды.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Сроки оказания государственной услуги предусмотрены пунктами 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Основания для отказа в предоставлении государственной услуги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Этапы оказания государственной услуги с момента предоставления документов потребителем для получения государственной услуги 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предоставляет документы в уполномоченный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исполнитель рассматривает документы, подготавливает, подписывает, регистрирует и выдает справку либо отказ потребителю или его представителю.</w:t>
      </w:r>
    </w:p>
    <w:bookmarkEnd w:id="57"/>
    <w:bookmarkStart w:name="z110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4. Описание порядка действий (взаимодействий) в процессе оказания государственной услуги</w:t>
      </w:r>
    </w:p>
    <w:bookmarkEnd w:id="58"/>
    <w:bookmarkStart w:name="z11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Потребитель предоставляет в уполномоченный орган документы, предусмотренные </w:t>
      </w:r>
      <w:r>
        <w:rPr>
          <w:rFonts w:ascii="Times New Roman"/>
          <w:b w:val="false"/>
          <w:i w:val="false"/>
          <w:color w:val="000000"/>
          <w:sz w:val="28"/>
        </w:rPr>
        <w:t>пунктом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Обращение потребителя регистрируется исполнителем в журнале учета обращения физических и юридических лиц, в котором указывается дата получения потребителем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В процессе оказания государственной услуги участвует структурно-функциональная единица (далее – СФЕ) – исполнитель.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Текстовое табличное описание последовательности и взаимодействие административных действий (процедур) СФЕ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 с указанием срока выполнения каждого административного действия (процедуры).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Схема функционального взаимодействия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 и отражает взаимосвязь между логической последовательностью административных действий (процедур) в процессе оказания государственной услуги и СФЕ.</w:t>
      </w:r>
    </w:p>
    <w:bookmarkEnd w:id="59"/>
    <w:bookmarkStart w:name="z116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5. Ответственность должностных лиц, оказывающих государственные услуги</w:t>
      </w:r>
    </w:p>
    <w:bookmarkEnd w:id="60"/>
    <w:bookmarkStart w:name="z11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Ответственным лицом за оказание государственной услуги является руководитель уполномоченного органа (далее – должностное лицо).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Должностное лицо несет ответственность за оказание государственной услуги в установленные сроки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Обжалование действий (бездействий) по вопросам оказания государственной услуги производится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разделом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"Выдача ветеринарной справки"</w:t>
      </w:r>
    </w:p>
    <w:bookmarkStart w:name="z119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Текстовое табличное описание последовательности и взаимодействие административных действий (процедур) СФЕ </w:t>
      </w:r>
    </w:p>
    <w:bookmarkEnd w:id="62"/>
    <w:bookmarkStart w:name="z12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Таблица 1. Описание действий СФЕ</w:t>
      </w:r>
    </w:p>
    <w:bookmarkEnd w:id="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0"/>
        <w:gridCol w:w="6018"/>
        <w:gridCol w:w="6392"/>
      </w:tblGrid>
      <w:tr>
        <w:trPr>
          <w:trHeight w:val="3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действий (хода, потока работ)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7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</w:t>
            </w:r>
          </w:p>
        </w:tc>
      </w:tr>
      <w:tr>
        <w:trPr>
          <w:trHeight w:val="3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действий (процесса, процедуры; операции) и их описание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Рассмотрение документов, подготовка, подписание справки либо отказа </w:t>
            </w:r>
          </w:p>
        </w:tc>
      </w:tr>
      <w:tr>
        <w:trPr>
          <w:trHeight w:val="48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и выдача справки либо отказа потребителю или его представителю</w:t>
            </w:r>
          </w:p>
        </w:tc>
      </w:tr>
      <w:tr>
        <w:trPr>
          <w:trHeight w:val="13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 исполнения 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дня обращения</w:t>
            </w:r>
          </w:p>
        </w:tc>
      </w:tr>
    </w:tbl>
    <w:bookmarkStart w:name="z12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Таблица 2. Варианты использования. Основной процесс</w:t>
      </w:r>
    </w:p>
    <w:bookmarkEnd w:id="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13"/>
      </w:tblGrid>
      <w:tr>
        <w:trPr>
          <w:trHeight w:val="30" w:hRule="atLeast"/>
        </w:trPr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Основной процесс (ход, поток работ)</w:t>
            </w:r>
          </w:p>
        </w:tc>
      </w:tr>
      <w:tr>
        <w:trPr>
          <w:trHeight w:val="30" w:hRule="atLeast"/>
        </w:trPr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 </w:t>
            </w:r>
          </w:p>
        </w:tc>
      </w:tr>
      <w:tr>
        <w:trPr>
          <w:trHeight w:val="30" w:hRule="atLeast"/>
        </w:trPr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Рассмотрение документов, подготовка, подписание справки</w:t>
            </w:r>
          </w:p>
        </w:tc>
      </w:tr>
      <w:tr>
        <w:trPr>
          <w:trHeight w:val="30" w:hRule="atLeast"/>
        </w:trPr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Регистрация и выдача справки потребителю или его представителю</w:t>
            </w:r>
          </w:p>
        </w:tc>
      </w:tr>
    </w:tbl>
    <w:bookmarkStart w:name="z12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Таблица 3. Варианты использования. Альтернативный процесс</w:t>
      </w:r>
    </w:p>
    <w:bookmarkEnd w:id="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13"/>
      </w:tblGrid>
      <w:tr>
        <w:trPr>
          <w:trHeight w:val="30" w:hRule="atLeast"/>
        </w:trPr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Альтернативный процесс (ход, поток работ)</w:t>
            </w:r>
          </w:p>
        </w:tc>
      </w:tr>
      <w:tr>
        <w:trPr>
          <w:trHeight w:val="30" w:hRule="atLeast"/>
        </w:trPr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 </w:t>
            </w:r>
          </w:p>
        </w:tc>
      </w:tr>
      <w:tr>
        <w:trPr>
          <w:trHeight w:val="30" w:hRule="atLeast"/>
        </w:trPr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Рассмотрение документов, подготовка, подписание отказа</w:t>
            </w:r>
          </w:p>
        </w:tc>
      </w:tr>
      <w:tr>
        <w:trPr>
          <w:trHeight w:val="30" w:hRule="atLeast"/>
        </w:trPr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Регистрация и выдача отказа потребителю или его представителю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"Выдача ветеринарной справки"</w:t>
      </w:r>
    </w:p>
    <w:bookmarkStart w:name="z123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Схема функционального взаимодействия</w:t>
      </w:r>
    </w:p>
    <w:bookmarkEnd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drawing>
          <wp:inline distT="0" distB="0" distL="0" distR="0">
            <wp:extent cx="8953500" cy="2324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8953500" cy="232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header.xml" Type="http://schemas.openxmlformats.org/officeDocument/2006/relationships/header" Id="rId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