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04e7" w14:textId="c050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по Шетскому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Шетского районного маслихата Карагандинской области от 12 апреля 2012 года N 2/22. Зарегистрировано Управлением юстиции Шетского района Карагандинской области 14 мая 2012 года N 8-17-133. Утратило силу решением Шетского районного маслихата Карагандинской области от 27 марта 2024 года № 10/101</w:t>
      </w:r>
    </w:p>
    <w:p>
      <w:pPr>
        <w:spacing w:after="0"/>
        <w:ind w:left="0"/>
        <w:jc w:val="both"/>
      </w:pPr>
      <w:r>
        <w:rPr>
          <w:rFonts w:ascii="Times New Roman"/>
          <w:b w:val="false"/>
          <w:i w:val="false"/>
          <w:color w:val="ff0000"/>
          <w:sz w:val="28"/>
        </w:rPr>
        <w:t xml:space="preserve">
      Сноска. Утратило cилу решением Шетского районного маслихата Карагандинской области от 27.03.2024 </w:t>
      </w:r>
      <w:r>
        <w:rPr>
          <w:rFonts w:ascii="Times New Roman"/>
          <w:b w:val="false"/>
          <w:i w:val="false"/>
          <w:color w:val="ff0000"/>
          <w:sz w:val="28"/>
        </w:rPr>
        <w:t>№ 10/101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w:t>
      </w:r>
      <w:r>
        <w:rPr>
          <w:rFonts w:ascii="Times New Roman"/>
          <w:b w:val="false"/>
          <w:i w:val="false"/>
          <w:color w:val="000000"/>
          <w:sz w:val="28"/>
        </w:rPr>
        <w:t xml:space="preserve"> 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статьей 97</w:t>
      </w:r>
      <w:r>
        <w:rPr>
          <w:rFonts w:ascii="Times New Roman"/>
          <w:b w:val="false"/>
          <w:i w:val="false"/>
          <w:color w:val="000000"/>
          <w:sz w:val="28"/>
        </w:rPr>
        <w:t xml:space="preserve"> Закона Республики Казахстан от 16 апреля 1997 года "О жилищных отношениях"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по Шетскому району.</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первого официального опубликования и распространяется на действия возникшие с 1 декабря 2011 года.</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Жанасбаев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Смагулулы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Шетского районного маслихата</w:t>
            </w:r>
            <w:r>
              <w:br/>
            </w:r>
            <w:r>
              <w:rPr>
                <w:rFonts w:ascii="Times New Roman"/>
                <w:b w:val="false"/>
                <w:i w:val="false"/>
                <w:color w:val="000000"/>
                <w:sz w:val="20"/>
              </w:rPr>
              <w:t>от 12 апреля 2012 года N 2/22</w:t>
            </w:r>
          </w:p>
        </w:tc>
      </w:tr>
    </w:tbl>
    <w:bookmarkStart w:name="z5" w:id="3"/>
    <w:p>
      <w:pPr>
        <w:spacing w:after="0"/>
        <w:ind w:left="0"/>
        <w:jc w:val="left"/>
      </w:pPr>
      <w:r>
        <w:rPr>
          <w:rFonts w:ascii="Times New Roman"/>
          <w:b/>
          <w:i w:val="false"/>
          <w:color w:val="000000"/>
        </w:rPr>
        <w:t xml:space="preserve"> Правила предоставления жилищной помощи по Шетскому району</w:t>
      </w:r>
    </w:p>
    <w:bookmarkEnd w:id="3"/>
    <w:bookmarkStart w:name="z6" w:id="4"/>
    <w:p>
      <w:pPr>
        <w:spacing w:after="0"/>
        <w:ind w:left="0"/>
        <w:jc w:val="both"/>
      </w:pPr>
      <w:r>
        <w:rPr>
          <w:rFonts w:ascii="Times New Roman"/>
          <w:b w:val="false"/>
          <w:i w:val="false"/>
          <w:color w:val="000000"/>
          <w:sz w:val="28"/>
        </w:rPr>
        <w:t>
      Настоящие Правила предоставления жилищной помощи по Шетскому району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5 июля 2004 года "</w:t>
      </w:r>
      <w:r>
        <w:rPr>
          <w:rFonts w:ascii="Times New Roman"/>
          <w:b w:val="false"/>
          <w:i w:val="false"/>
          <w:color w:val="000000"/>
          <w:sz w:val="28"/>
        </w:rPr>
        <w:t>О связи</w:t>
      </w:r>
      <w:r>
        <w:rPr>
          <w:rFonts w:ascii="Times New Roman"/>
          <w:b w:val="false"/>
          <w:i w:val="false"/>
          <w:color w:val="000000"/>
          <w:sz w:val="28"/>
        </w:rPr>
        <w:t xml:space="preserve">", постановлениями Правительства Республики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и определяют порядок предоставления малообеспеченным семьям (гражданам) жилищной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Шетского районного маслихата Карагандинской области от 26.02.2021 </w:t>
      </w:r>
      <w:r>
        <w:rPr>
          <w:rFonts w:ascii="Times New Roman"/>
          <w:b w:val="false"/>
          <w:i w:val="false"/>
          <w:color w:val="000000"/>
          <w:sz w:val="28"/>
        </w:rPr>
        <w:t xml:space="preserve">N 2/20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p>
    <w:bookmarkEnd w:id="6"/>
    <w:bookmarkStart w:name="z9" w:id="7"/>
    <w:p>
      <w:pPr>
        <w:spacing w:after="0"/>
        <w:ind w:left="0"/>
        <w:jc w:val="both"/>
      </w:pPr>
      <w:r>
        <w:rPr>
          <w:rFonts w:ascii="Times New Roman"/>
          <w:b w:val="false"/>
          <w:i w:val="false"/>
          <w:color w:val="000000"/>
          <w:sz w:val="28"/>
        </w:rPr>
        <w:t>
      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7"/>
    <w:bookmarkStart w:name="z75" w:id="8"/>
    <w:p>
      <w:pPr>
        <w:spacing w:after="0"/>
        <w:ind w:left="0"/>
        <w:jc w:val="both"/>
      </w:pPr>
      <w:r>
        <w:rPr>
          <w:rFonts w:ascii="Times New Roman"/>
          <w:b w:val="false"/>
          <w:i w:val="false"/>
          <w:color w:val="000000"/>
          <w:sz w:val="28"/>
        </w:rPr>
        <w:t>
      1-1)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0" w:id="9"/>
    <w:p>
      <w:pPr>
        <w:spacing w:after="0"/>
        <w:ind w:left="0"/>
        <w:jc w:val="both"/>
      </w:pPr>
      <w:r>
        <w:rPr>
          <w:rFonts w:ascii="Times New Roman"/>
          <w:b w:val="false"/>
          <w:i w:val="false"/>
          <w:color w:val="000000"/>
          <w:sz w:val="28"/>
        </w:rPr>
        <w:t>
      2) получатель (физическое лицо) – лицо, который получает жилищную помощь (далее - получатель);</w:t>
      </w:r>
    </w:p>
    <w:bookmarkEnd w:id="9"/>
    <w:bookmarkStart w:name="z11" w:id="10"/>
    <w:p>
      <w:pPr>
        <w:spacing w:after="0"/>
        <w:ind w:left="0"/>
        <w:jc w:val="both"/>
      </w:pPr>
      <w:r>
        <w:rPr>
          <w:rFonts w:ascii="Times New Roman"/>
          <w:b w:val="false"/>
          <w:i w:val="false"/>
          <w:color w:val="000000"/>
          <w:sz w:val="28"/>
        </w:rPr>
        <w:t>
      3) наймодатель (арендодатель) - сторона в договоре найма жилища, являющаяся собственником жилища или лицом, уполномоченным собственником сдавать жилище внаем;</w:t>
      </w:r>
    </w:p>
    <w:bookmarkEnd w:id="10"/>
    <w:bookmarkStart w:name="z12" w:id="11"/>
    <w:p>
      <w:pPr>
        <w:spacing w:after="0"/>
        <w:ind w:left="0"/>
        <w:jc w:val="both"/>
      </w:pPr>
      <w:r>
        <w:rPr>
          <w:rFonts w:ascii="Times New Roman"/>
          <w:b w:val="false"/>
          <w:i w:val="false"/>
          <w:color w:val="000000"/>
          <w:sz w:val="28"/>
        </w:rPr>
        <w:t>
      4) наниматель (арендатор) – сторона в договоре найма жилища, получающая в постоянное или временное владение и пользование жилище или его часть;</w:t>
      </w:r>
    </w:p>
    <w:bookmarkEnd w:id="11"/>
    <w:bookmarkStart w:name="z13" w:id="12"/>
    <w:p>
      <w:pPr>
        <w:spacing w:after="0"/>
        <w:ind w:left="0"/>
        <w:jc w:val="both"/>
      </w:pPr>
      <w:r>
        <w:rPr>
          <w:rFonts w:ascii="Times New Roman"/>
          <w:b w:val="false"/>
          <w:i w:val="false"/>
          <w:color w:val="000000"/>
          <w:sz w:val="28"/>
        </w:rPr>
        <w:t>
      5) коммунальные услуги – это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p>
    <w:bookmarkEnd w:id="12"/>
    <w:bookmarkStart w:name="z14" w:id="13"/>
    <w:p>
      <w:pPr>
        <w:spacing w:after="0"/>
        <w:ind w:left="0"/>
        <w:jc w:val="both"/>
      </w:pPr>
      <w:r>
        <w:rPr>
          <w:rFonts w:ascii="Times New Roman"/>
          <w:b w:val="false"/>
          <w:i w:val="false"/>
          <w:color w:val="000000"/>
          <w:sz w:val="28"/>
        </w:rPr>
        <w:t>
      6) кондоминиум – форма собственности на недвижимость, при которой помещения находятся в раздельной (индивидуальной) собственности граждан, юридических лиц, государства, а общее имущество принадлежит им на праве общей долевой собственности;</w:t>
      </w:r>
    </w:p>
    <w:bookmarkEnd w:id="13"/>
    <w:bookmarkStart w:name="z15" w:id="14"/>
    <w:p>
      <w:pPr>
        <w:spacing w:after="0"/>
        <w:ind w:left="0"/>
        <w:jc w:val="both"/>
      </w:pPr>
      <w:r>
        <w:rPr>
          <w:rFonts w:ascii="Times New Roman"/>
          <w:b w:val="false"/>
          <w:i w:val="false"/>
          <w:color w:val="000000"/>
          <w:sz w:val="28"/>
        </w:rPr>
        <w:t>
      7) капитальный ремонт общего имущества объекта кондоминиума – комплекс строительных и организационно-технических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решением Шетского районного маслихата Карагандинской области от 26.02.2021 </w:t>
      </w:r>
      <w:r>
        <w:rPr>
          <w:rFonts w:ascii="Times New Roman"/>
          <w:b w:val="false"/>
          <w:i w:val="false"/>
          <w:color w:val="000000"/>
          <w:sz w:val="28"/>
        </w:rPr>
        <w:t xml:space="preserve">N 2/20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15"/>
    <w:bookmarkStart w:name="z18" w:id="16"/>
    <w:p>
      <w:pPr>
        <w:spacing w:after="0"/>
        <w:ind w:left="0"/>
        <w:jc w:val="both"/>
      </w:pPr>
      <w:r>
        <w:rPr>
          <w:rFonts w:ascii="Times New Roman"/>
          <w:b w:val="false"/>
          <w:i w:val="false"/>
          <w:color w:val="000000"/>
          <w:sz w:val="28"/>
        </w:rPr>
        <w:t>
      10) совокупный доход малообеспеченной семьи (гражданина) – общая сумма доходов семьи (гражданина) за квартал предшествующий кварталу обращения за назначением жилищной помощи;</w:t>
      </w:r>
    </w:p>
    <w:bookmarkEnd w:id="16"/>
    <w:bookmarkStart w:name="z19" w:id="17"/>
    <w:p>
      <w:pPr>
        <w:spacing w:after="0"/>
        <w:ind w:left="0"/>
        <w:jc w:val="both"/>
      </w:pPr>
      <w:r>
        <w:rPr>
          <w:rFonts w:ascii="Times New Roman"/>
          <w:b w:val="false"/>
          <w:i w:val="false"/>
          <w:color w:val="000000"/>
          <w:sz w:val="28"/>
        </w:rPr>
        <w:t>
      11) заявитель (физическое лицо) - лицо, обратившееся от себя лично или от имени семьи за назначением жилищной помощи (далее – заявитель);</w:t>
      </w:r>
    </w:p>
    <w:bookmarkEnd w:id="17"/>
    <w:bookmarkStart w:name="z20" w:id="18"/>
    <w:p>
      <w:pPr>
        <w:spacing w:after="0"/>
        <w:ind w:left="0"/>
        <w:jc w:val="both"/>
      </w:pPr>
      <w:r>
        <w:rPr>
          <w:rFonts w:ascii="Times New Roman"/>
          <w:b w:val="false"/>
          <w:i w:val="false"/>
          <w:color w:val="000000"/>
          <w:sz w:val="28"/>
        </w:rPr>
        <w:t>
      12) компенсация повышения тарифов абонентской платы за телефон социально защищаемым гражданам, являющимся абонентами сетей телекоммуникаций – денежная компенсация, входящая в состав жилищной помощи по оплате содержания жилища и потребления коммунальных услуг, предназначенная для возмещения затрат повышения тарифов абонентской платы за телефон;</w:t>
      </w:r>
    </w:p>
    <w:bookmarkEnd w:id="18"/>
    <w:bookmarkStart w:name="z21" w:id="19"/>
    <w:p>
      <w:pPr>
        <w:spacing w:after="0"/>
        <w:ind w:left="0"/>
        <w:jc w:val="both"/>
      </w:pPr>
      <w:r>
        <w:rPr>
          <w:rFonts w:ascii="Times New Roman"/>
          <w:b w:val="false"/>
          <w:i w:val="false"/>
          <w:color w:val="000000"/>
          <w:sz w:val="28"/>
        </w:rPr>
        <w:t>
      13) наем (аренда) жилища – предоставление жилища или части его арендатору (нанимателю) в постоянное или временное владение или пользование за плату;</w:t>
      </w:r>
    </w:p>
    <w:bookmarkEnd w:id="19"/>
    <w:bookmarkStart w:name="z22" w:id="20"/>
    <w:p>
      <w:pPr>
        <w:spacing w:after="0"/>
        <w:ind w:left="0"/>
        <w:jc w:val="both"/>
      </w:pPr>
      <w:r>
        <w:rPr>
          <w:rFonts w:ascii="Times New Roman"/>
          <w:b w:val="false"/>
          <w:i w:val="false"/>
          <w:color w:val="000000"/>
          <w:sz w:val="28"/>
        </w:rPr>
        <w:t>
      14) договор найма (аренды) жилища – договор, в соответствии с которым наймодателем (арендодателем) предоставляется постоянное или временное право владения и пользования жилищем либо частью его нанимателю (арендатору);</w:t>
      </w:r>
    </w:p>
    <w:bookmarkEnd w:id="20"/>
    <w:bookmarkStart w:name="z23" w:id="21"/>
    <w:p>
      <w:pPr>
        <w:spacing w:after="0"/>
        <w:ind w:left="0"/>
        <w:jc w:val="both"/>
      </w:pPr>
      <w:r>
        <w:rPr>
          <w:rFonts w:ascii="Times New Roman"/>
          <w:b w:val="false"/>
          <w:i w:val="false"/>
          <w:color w:val="000000"/>
          <w:sz w:val="28"/>
        </w:rPr>
        <w:t>
      15) уполномоченный орган по назначению жилищной помощи - государственное учреждение "Отдел занятости и социальных программ Шетского района" (далее - отдел);</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решением Шетского районного маслихата Карагандинской области от 26.02.2021 </w:t>
      </w:r>
      <w:r>
        <w:rPr>
          <w:rFonts w:ascii="Times New Roman"/>
          <w:b w:val="false"/>
          <w:i w:val="false"/>
          <w:color w:val="000000"/>
          <w:sz w:val="28"/>
        </w:rPr>
        <w:t xml:space="preserve">N 2/20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17) доля предельно-допустимых расходов - отношение предельно-допустимого уровня расходов малообеспеченной семьи (гражданина) в месяц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к совокупному доходу малообеспеченной семьи (гражданина) в процентах;</w:t>
      </w:r>
    </w:p>
    <w:bookmarkEnd w:id="22"/>
    <w:bookmarkStart w:name="z26" w:id="23"/>
    <w:p>
      <w:pPr>
        <w:spacing w:after="0"/>
        <w:ind w:left="0"/>
        <w:jc w:val="both"/>
      </w:pPr>
      <w:r>
        <w:rPr>
          <w:rFonts w:ascii="Times New Roman"/>
          <w:b w:val="false"/>
          <w:i w:val="false"/>
          <w:color w:val="000000"/>
          <w:sz w:val="28"/>
        </w:rPr>
        <w:t>
      18) счет – это документ на оплату коммунальных услуг, расходов на содержание жилого дома (жилого здания), арендной платы за пользование жилищем, услуг связи, приобретение твердого топлива, предоставляемая на электронном носителе поставщиками услуг, либо на бумажном носителе заявителем на период назначения жилищной помощи.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Шетского районного маслихата Карагандинской области от 19.07.2018 </w:t>
      </w:r>
      <w:r>
        <w:rPr>
          <w:rFonts w:ascii="Times New Roman"/>
          <w:b w:val="false"/>
          <w:i w:val="false"/>
          <w:color w:val="000000"/>
          <w:sz w:val="28"/>
        </w:rPr>
        <w:t>№ 22/197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26.02.2021 </w:t>
      </w:r>
      <w:r>
        <w:rPr>
          <w:rFonts w:ascii="Times New Roman"/>
          <w:b w:val="false"/>
          <w:i w:val="false"/>
          <w:color w:val="000000"/>
          <w:sz w:val="28"/>
        </w:rPr>
        <w:t xml:space="preserve">N 2/20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24"/>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имущество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xml:space="preserve">
      потребление коммунальных услуг и услуг связи в части увлечения абонентской платы за телефон, подключенный к сети телекоммуникаций; </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управление объектом кондоминиума и содержание общего имущество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Шетского районного маслихата Карагандинской области 26.02.2021 </w:t>
      </w:r>
      <w:r>
        <w:rPr>
          <w:rFonts w:ascii="Times New Roman"/>
          <w:b w:val="false"/>
          <w:i w:val="false"/>
          <w:color w:val="000000"/>
          <w:sz w:val="28"/>
        </w:rPr>
        <w:t xml:space="preserve">N 2/20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xml:space="preserve">
      3.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 </w:t>
      </w:r>
    </w:p>
    <w:bookmarkEnd w:id="25"/>
    <w:p>
      <w:pPr>
        <w:spacing w:after="0"/>
        <w:ind w:left="0"/>
        <w:jc w:val="both"/>
      </w:pPr>
      <w:r>
        <w:rPr>
          <w:rFonts w:ascii="Times New Roman"/>
          <w:b w:val="false"/>
          <w:i w:val="false"/>
          <w:color w:val="000000"/>
          <w:sz w:val="28"/>
        </w:rPr>
        <w:t>
      Доля предельно-допустимых расходов семьи устанавливается к совокупному доходу семьи (гражданина) в размере 10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Шетского районного маслихата Карагандинской области 26.02.2021 </w:t>
      </w:r>
      <w:r>
        <w:rPr>
          <w:rFonts w:ascii="Times New Roman"/>
          <w:b w:val="false"/>
          <w:i w:val="false"/>
          <w:color w:val="000000"/>
          <w:sz w:val="28"/>
        </w:rPr>
        <w:t xml:space="preserve">N 2/20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26"/>
    <w:p>
      <w:pPr>
        <w:spacing w:after="0"/>
        <w:ind w:left="0"/>
        <w:jc w:val="both"/>
      </w:pPr>
      <w:r>
        <w:rPr>
          <w:rFonts w:ascii="Times New Roman"/>
          <w:b w:val="false"/>
          <w:i w:val="false"/>
          <w:color w:val="000000"/>
          <w:sz w:val="28"/>
        </w:rPr>
        <w:t>
      3-1.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3-1 - в редакции </w:t>
      </w:r>
      <w:r>
        <w:rPr>
          <w:rFonts w:ascii="Times New Roman"/>
          <w:b w:val="false"/>
          <w:i w:val="false"/>
          <w:color w:val="000000"/>
          <w:sz w:val="28"/>
        </w:rPr>
        <w:t>решения</w:t>
      </w:r>
      <w:r>
        <w:rPr>
          <w:rFonts w:ascii="Times New Roman"/>
          <w:b w:val="false"/>
          <w:i w:val="false"/>
          <w:color w:val="ff0000"/>
          <w:sz w:val="28"/>
        </w:rPr>
        <w:t xml:space="preserve"> Шетского районного маслихата Карагандинской области 26.02.2021 </w:t>
      </w:r>
      <w:r>
        <w:rPr>
          <w:rFonts w:ascii="Times New Roman"/>
          <w:b w:val="false"/>
          <w:i w:val="false"/>
          <w:color w:val="000000"/>
          <w:sz w:val="28"/>
        </w:rPr>
        <w:t xml:space="preserve">N 2/20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3-2 - в редакции решения Шетского районного маслихата Карагандинской области 26.02.2021 </w:t>
      </w:r>
      <w:r>
        <w:rPr>
          <w:rFonts w:ascii="Times New Roman"/>
          <w:b w:val="false"/>
          <w:i w:val="false"/>
          <w:color w:val="000000"/>
          <w:sz w:val="28"/>
        </w:rPr>
        <w:t xml:space="preserve">N 2/20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Определение нормативов оказания жилищной помощи</w:t>
      </w:r>
    </w:p>
    <w:bookmarkStart w:name="z34" w:id="27"/>
    <w:p>
      <w:pPr>
        <w:spacing w:after="0"/>
        <w:ind w:left="0"/>
        <w:jc w:val="both"/>
      </w:pPr>
      <w:r>
        <w:rPr>
          <w:rFonts w:ascii="Times New Roman"/>
          <w:b w:val="false"/>
          <w:i w:val="false"/>
          <w:color w:val="000000"/>
          <w:sz w:val="28"/>
        </w:rPr>
        <w:t>
      4. Жилищная помощь предоставляется отделом по месту жительства заявителя по следующим нормам:</w:t>
      </w:r>
    </w:p>
    <w:bookmarkEnd w:id="27"/>
    <w:bookmarkStart w:name="z35" w:id="28"/>
    <w:p>
      <w:pPr>
        <w:spacing w:after="0"/>
        <w:ind w:left="0"/>
        <w:jc w:val="both"/>
      </w:pPr>
      <w:r>
        <w:rPr>
          <w:rFonts w:ascii="Times New Roman"/>
          <w:b w:val="false"/>
          <w:i w:val="false"/>
          <w:color w:val="000000"/>
          <w:sz w:val="28"/>
        </w:rPr>
        <w:t>
      1) нормы площади жилья, обеспечиваемой компенсационными мерами, эквивалентны нормам предоставления жилья на каждого члена семьи, установленным жилищным законодательством (18 квадратных метров), социальная норма площади для одиноких граждан, проживающих в многокомнатных квартирах - 30 квадратных метров;</w:t>
      </w:r>
    </w:p>
    <w:bookmarkEnd w:id="28"/>
    <w:bookmarkStart w:name="z36" w:id="29"/>
    <w:p>
      <w:pPr>
        <w:spacing w:after="0"/>
        <w:ind w:left="0"/>
        <w:jc w:val="both"/>
      </w:pPr>
      <w:r>
        <w:rPr>
          <w:rFonts w:ascii="Times New Roman"/>
          <w:b w:val="false"/>
          <w:i w:val="false"/>
          <w:color w:val="000000"/>
          <w:sz w:val="28"/>
        </w:rPr>
        <w:t>
      2) нормы потребления коммунальных услуг:</w:t>
      </w:r>
    </w:p>
    <w:bookmarkEnd w:id="29"/>
    <w:p>
      <w:pPr>
        <w:spacing w:after="0"/>
        <w:ind w:left="0"/>
        <w:jc w:val="both"/>
      </w:pPr>
      <w:r>
        <w:rPr>
          <w:rFonts w:ascii="Times New Roman"/>
          <w:b w:val="false"/>
          <w:i w:val="false"/>
          <w:color w:val="000000"/>
          <w:sz w:val="28"/>
        </w:rPr>
        <w:t>
      норма потребления газа:</w:t>
      </w:r>
    </w:p>
    <w:p>
      <w:pPr>
        <w:spacing w:after="0"/>
        <w:ind w:left="0"/>
        <w:jc w:val="both"/>
      </w:pPr>
      <w:r>
        <w:rPr>
          <w:rFonts w:ascii="Times New Roman"/>
          <w:b w:val="false"/>
          <w:i w:val="false"/>
          <w:color w:val="000000"/>
          <w:sz w:val="28"/>
        </w:rPr>
        <w:t>
      потребление газа баллонного по фактическим расходам, с предъявлением счетов поставщиков услуг (квитанции, чеки), но не более норматива, установленного на одного человека в месяц по потреблению емкостного газа (не более 10 килограммов в месяц);</w:t>
      </w:r>
    </w:p>
    <w:p>
      <w:pPr>
        <w:spacing w:after="0"/>
        <w:ind w:left="0"/>
        <w:jc w:val="both"/>
      </w:pPr>
      <w:r>
        <w:rPr>
          <w:rFonts w:ascii="Times New Roman"/>
          <w:b w:val="false"/>
          <w:i w:val="false"/>
          <w:color w:val="000000"/>
          <w:sz w:val="28"/>
        </w:rPr>
        <w:t>
      норма потребления твердого топлива:</w:t>
      </w:r>
    </w:p>
    <w:p>
      <w:pPr>
        <w:spacing w:after="0"/>
        <w:ind w:left="0"/>
        <w:jc w:val="both"/>
      </w:pPr>
      <w:r>
        <w:rPr>
          <w:rFonts w:ascii="Times New Roman"/>
          <w:b w:val="false"/>
          <w:i w:val="false"/>
          <w:color w:val="000000"/>
          <w:sz w:val="28"/>
        </w:rPr>
        <w:t>
      на отопление 1 квадратного метра площади – 161 килограмм для домов 1-2 этажной постройки, 98 килограмм для домов 3-4 этажной постройки, для жилых зданий до 1985 года постройки;</w:t>
      </w:r>
    </w:p>
    <w:p>
      <w:pPr>
        <w:spacing w:after="0"/>
        <w:ind w:left="0"/>
        <w:jc w:val="both"/>
      </w:pPr>
      <w:r>
        <w:rPr>
          <w:rFonts w:ascii="Times New Roman"/>
          <w:b w:val="false"/>
          <w:i w:val="false"/>
          <w:color w:val="000000"/>
          <w:sz w:val="28"/>
        </w:rPr>
        <w:t>
      125 килограмм для домов 1-2 этажной постройки, 72 килограмм для домов 3-4 этажной постройки для жилых зданий после 1985 года постройки, но не более 7 тонн угля на дом;</w:t>
      </w:r>
    </w:p>
    <w:p>
      <w:pPr>
        <w:spacing w:after="0"/>
        <w:ind w:left="0"/>
        <w:jc w:val="both"/>
      </w:pPr>
      <w:r>
        <w:rPr>
          <w:rFonts w:ascii="Times New Roman"/>
          <w:b w:val="false"/>
          <w:i w:val="false"/>
          <w:color w:val="000000"/>
          <w:sz w:val="28"/>
        </w:rPr>
        <w:t>
      длительность отопительного сезона 7 месяцев;</w:t>
      </w:r>
    </w:p>
    <w:p>
      <w:pPr>
        <w:spacing w:after="0"/>
        <w:ind w:left="0"/>
        <w:jc w:val="both"/>
      </w:pPr>
      <w:r>
        <w:rPr>
          <w:rFonts w:ascii="Times New Roman"/>
          <w:b w:val="false"/>
          <w:i w:val="false"/>
          <w:color w:val="000000"/>
          <w:sz w:val="28"/>
        </w:rPr>
        <w:t>
      при расчете жилищной помощи применяется цена на уголь, сложившаяся в Шетском районе за истекший квартал по данным органов статистики;</w:t>
      </w:r>
    </w:p>
    <w:p>
      <w:pPr>
        <w:spacing w:after="0"/>
        <w:ind w:left="0"/>
        <w:jc w:val="both"/>
      </w:pPr>
      <w:r>
        <w:rPr>
          <w:rFonts w:ascii="Times New Roman"/>
          <w:b w:val="false"/>
          <w:i w:val="false"/>
          <w:color w:val="000000"/>
          <w:sz w:val="28"/>
        </w:rPr>
        <w:t>
      потребление электроэнергии в месяц:</w:t>
      </w:r>
    </w:p>
    <w:p>
      <w:pPr>
        <w:spacing w:after="0"/>
        <w:ind w:left="0"/>
        <w:jc w:val="both"/>
      </w:pPr>
      <w:r>
        <w:rPr>
          <w:rFonts w:ascii="Times New Roman"/>
          <w:b w:val="false"/>
          <w:i w:val="false"/>
          <w:color w:val="000000"/>
          <w:sz w:val="28"/>
        </w:rPr>
        <w:t>
      150 киловатт в домах, оборудованных газовыми плитами;</w:t>
      </w:r>
    </w:p>
    <w:p>
      <w:pPr>
        <w:spacing w:after="0"/>
        <w:ind w:left="0"/>
        <w:jc w:val="both"/>
      </w:pPr>
      <w:r>
        <w:rPr>
          <w:rFonts w:ascii="Times New Roman"/>
          <w:b w:val="false"/>
          <w:i w:val="false"/>
          <w:color w:val="000000"/>
          <w:sz w:val="28"/>
        </w:rPr>
        <w:t>
      250 киловатт в домах, оборудованных электрическими плитами;</w:t>
      </w:r>
    </w:p>
    <w:bookmarkStart w:name="z37" w:id="30"/>
    <w:p>
      <w:pPr>
        <w:spacing w:after="0"/>
        <w:ind w:left="0"/>
        <w:jc w:val="both"/>
      </w:pPr>
      <w:r>
        <w:rPr>
          <w:rFonts w:ascii="Times New Roman"/>
          <w:b w:val="false"/>
          <w:i w:val="false"/>
          <w:color w:val="000000"/>
          <w:sz w:val="28"/>
        </w:rPr>
        <w:t>
      3) нормы потребления холодной воды, канализации, горячей воды, мусороудаления и расходы на содержание жилого дома (жилого здания) независимо от формы управления (кооператив собственников квартир, комитет самоуправления, домовые комитеты) устанавливаются на основе тарифов, утвержденных услугодателями или органом, утверждающим тариф;</w:t>
      </w:r>
    </w:p>
    <w:bookmarkEnd w:id="30"/>
    <w:bookmarkStart w:name="z38" w:id="31"/>
    <w:p>
      <w:pPr>
        <w:spacing w:after="0"/>
        <w:ind w:left="0"/>
        <w:jc w:val="both"/>
      </w:pPr>
      <w:r>
        <w:rPr>
          <w:rFonts w:ascii="Times New Roman"/>
          <w:b w:val="false"/>
          <w:i w:val="false"/>
          <w:color w:val="000000"/>
          <w:sz w:val="28"/>
        </w:rPr>
        <w:t>
      4) взносы на накопление на проведение капитального ремонта общего имущества объекта кондоминиума определяются общим собранием собственников помещений (квартир).</w:t>
      </w:r>
    </w:p>
    <w:bookmarkEnd w:id="31"/>
    <w:bookmarkStart w:name="z39" w:id="32"/>
    <w:p>
      <w:pPr>
        <w:spacing w:after="0"/>
        <w:ind w:left="0"/>
        <w:jc w:val="both"/>
      </w:pPr>
      <w:r>
        <w:rPr>
          <w:rFonts w:ascii="Times New Roman"/>
          <w:b w:val="false"/>
          <w:i w:val="false"/>
          <w:color w:val="000000"/>
          <w:sz w:val="28"/>
        </w:rPr>
        <w:t>
      5.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bookmarkEnd w:id="32"/>
    <w:bookmarkStart w:name="z40" w:id="33"/>
    <w:p>
      <w:pPr>
        <w:spacing w:after="0"/>
        <w:ind w:left="0"/>
        <w:jc w:val="both"/>
      </w:pPr>
      <w:r>
        <w:rPr>
          <w:rFonts w:ascii="Times New Roman"/>
          <w:b w:val="false"/>
          <w:i w:val="false"/>
          <w:color w:val="000000"/>
          <w:sz w:val="28"/>
        </w:rPr>
        <w:t>
      6. Оплата расходов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на общих основаниях.</w:t>
      </w:r>
    </w:p>
    <w:bookmarkEnd w:id="33"/>
    <w:bookmarkStart w:name="z41" w:id="34"/>
    <w:p>
      <w:pPr>
        <w:spacing w:after="0"/>
        <w:ind w:left="0"/>
        <w:jc w:val="left"/>
      </w:pPr>
      <w:r>
        <w:rPr>
          <w:rFonts w:ascii="Times New Roman"/>
          <w:b/>
          <w:i w:val="false"/>
          <w:color w:val="000000"/>
        </w:rPr>
        <w:t xml:space="preserve"> 3. Порядок назначения и выплаты жилищной помощи</w:t>
      </w:r>
    </w:p>
    <w:bookmarkEnd w:id="34"/>
    <w:p>
      <w:pPr>
        <w:spacing w:after="0"/>
        <w:ind w:left="0"/>
        <w:jc w:val="both"/>
      </w:pPr>
      <w:bookmarkStart w:name="z42" w:id="35"/>
      <w:r>
        <w:rPr>
          <w:rFonts w:ascii="Times New Roman"/>
          <w:b w:val="false"/>
          <w:i w:val="false"/>
          <w:color w:val="ff0000"/>
          <w:sz w:val="28"/>
        </w:rPr>
        <w:t xml:space="preserve">
      7. Исключен </w:t>
      </w:r>
      <w:r>
        <w:rPr>
          <w:rFonts w:ascii="Times New Roman"/>
          <w:b w:val="false"/>
          <w:i w:val="false"/>
          <w:color w:val="ff0000"/>
          <w:sz w:val="28"/>
        </w:rPr>
        <w:t>решением</w:t>
      </w:r>
      <w:r>
        <w:rPr>
          <w:rFonts w:ascii="Times New Roman"/>
          <w:b w:val="false"/>
          <w:i w:val="false"/>
          <w:color w:val="ff0000"/>
          <w:sz w:val="28"/>
        </w:rPr>
        <w:t xml:space="preserve"> Шетского районного маслихата Карагандинской области от 16.08.2012 N 6/61 (вводится в действие по истечении десяти календарных дней после дня его первого официального опубликования).</w:t>
      </w:r>
    </w:p>
    <w:bookmarkEnd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Исключен </w:t>
      </w:r>
      <w:r>
        <w:rPr>
          <w:rFonts w:ascii="Times New Roman"/>
          <w:b w:val="false"/>
          <w:i w:val="false"/>
          <w:color w:val="000000"/>
          <w:sz w:val="28"/>
        </w:rPr>
        <w:t>решением</w:t>
      </w:r>
      <w:r>
        <w:rPr>
          <w:rFonts w:ascii="Times New Roman"/>
          <w:b w:val="false"/>
          <w:i w:val="false"/>
          <w:color w:val="000000"/>
          <w:sz w:val="28"/>
        </w:rPr>
        <w:t xml:space="preserve"> Шетского районного маслихата Карагандинской области от 16.08.2012 N 6/61 (вводится в действие по истечении десяти календарных дней после дня его первого официального опубликования).</w:t>
      </w:r>
    </w:p>
    <w:bookmarkStart w:name="z47" w:id="36"/>
    <w:p>
      <w:pPr>
        <w:spacing w:after="0"/>
        <w:ind w:left="0"/>
        <w:jc w:val="both"/>
      </w:pPr>
      <w:r>
        <w:rPr>
          <w:rFonts w:ascii="Times New Roman"/>
          <w:b w:val="false"/>
          <w:i w:val="false"/>
          <w:color w:val="000000"/>
          <w:sz w:val="28"/>
        </w:rPr>
        <w:t>
      9. Споры, вытекающие из жилищных правоотношений, разрешаются судом.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Пункт 10 действует до 01.01.2014 в соответствии с </w:t>
      </w:r>
      <w:r>
        <w:rPr>
          <w:rFonts w:ascii="Times New Roman"/>
          <w:b w:val="false"/>
          <w:i w:val="false"/>
          <w:color w:val="ff0000"/>
          <w:sz w:val="28"/>
        </w:rPr>
        <w:t>решением</w:t>
      </w:r>
      <w:r>
        <w:rPr>
          <w:rFonts w:ascii="Times New Roman"/>
          <w:b w:val="false"/>
          <w:i w:val="false"/>
          <w:color w:val="ff0000"/>
          <w:sz w:val="28"/>
        </w:rPr>
        <w:t xml:space="preserve"> Шетского районного маслихата от 04.04.2013 N 12/115.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Размер жилищной помощи не может превышать суммы фактически начисленной платы за расходы на содержание жилого дома (жилого здания), коммунальные услуги, арендную плату за пользование жилищем, арендованным местным исполнительным органом в частном жилищном фонде и услуг связи в части повышения тарифов абонентской платы за оказание услуг телекоммуникаций,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w:t>
      </w:r>
      <w:r>
        <w:rPr>
          <w:rFonts w:ascii="Times New Roman"/>
          <w:b w:val="false"/>
          <w:i w:val="false"/>
          <w:color w:val="000000"/>
          <w:sz w:val="28"/>
        </w:rPr>
        <w:t>решения</w:t>
      </w:r>
      <w:r>
        <w:rPr>
          <w:rFonts w:ascii="Times New Roman"/>
          <w:b w:val="false"/>
          <w:i w:val="false"/>
          <w:color w:val="ff0000"/>
          <w:sz w:val="28"/>
        </w:rPr>
        <w:t xml:space="preserve"> Шетского районного маслихата Карагандинской области от 04.04.2013 N 12/115 (вводится в действие с 01.07.2012).</w:t>
      </w: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11. Жилищная помощь предоставляется в наличной и безналичной форме. Безналичная форма – это перечисление денежных средств на расчетные счета поставщиков услуг, а также на счета (текущий, накопительный) органа управления объектом кондоминиума.</w:t>
      </w:r>
    </w:p>
    <w:bookmarkEnd w:id="37"/>
    <w:p>
      <w:pPr>
        <w:spacing w:after="0"/>
        <w:ind w:left="0"/>
        <w:jc w:val="both"/>
      </w:pPr>
      <w:r>
        <w:rPr>
          <w:rFonts w:ascii="Times New Roman"/>
          <w:b w:val="false"/>
          <w:i w:val="false"/>
          <w:color w:val="000000"/>
          <w:sz w:val="28"/>
        </w:rPr>
        <w:t>
      Наличная форма устанавливается в виде денежных выплат. Выплата жилищной помощи осуществляется отделом путем зачисления на лицевые счета граждан за счет бюджетных средств за истекший месяц. Для зачисления на лицевые счета заявитель предоставляет следующие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w:t>
      </w:r>
      <w:r>
        <w:rPr>
          <w:rFonts w:ascii="Times New Roman"/>
          <w:b w:val="false"/>
          <w:i w:val="false"/>
          <w:color w:val="000000"/>
          <w:sz w:val="28"/>
        </w:rPr>
        <w:t>решением</w:t>
      </w:r>
      <w:r>
        <w:rPr>
          <w:rFonts w:ascii="Times New Roman"/>
          <w:b w:val="false"/>
          <w:i w:val="false"/>
          <w:color w:val="ff0000"/>
          <w:sz w:val="28"/>
        </w:rPr>
        <w:t xml:space="preserve"> Шетского районного маслихата Карагандинской области от 04.04.2013 N 12/115 (порядок введения в действие см. в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w:t>
      </w:r>
      <w:r>
        <w:rPr>
          <w:rFonts w:ascii="Times New Roman"/>
          <w:b w:val="false"/>
          <w:i w:val="false"/>
          <w:color w:val="000000"/>
          <w:sz w:val="28"/>
        </w:rPr>
        <w:t>решением</w:t>
      </w:r>
      <w:r>
        <w:rPr>
          <w:rFonts w:ascii="Times New Roman"/>
          <w:b w:val="false"/>
          <w:i w:val="false"/>
          <w:color w:val="ff0000"/>
          <w:sz w:val="28"/>
        </w:rPr>
        <w:t xml:space="preserve"> Шетского районного маслихата Карагандинской области от 04.04.2013 N 12/115 (порядок введения в действие см. в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3) лицевой счет, открытый в банке второго уровня или организации, имеющей лицензию Национального Банка Республики Казахстан.</w:t>
      </w:r>
    </w:p>
    <w:bookmarkEnd w:id="38"/>
    <w:p>
      <w:pPr>
        <w:spacing w:after="0"/>
        <w:ind w:left="0"/>
        <w:jc w:val="both"/>
      </w:pPr>
      <w:r>
        <w:rPr>
          <w:rFonts w:ascii="Times New Roman"/>
          <w:b w:val="false"/>
          <w:i w:val="false"/>
          <w:color w:val="000000"/>
          <w:sz w:val="28"/>
        </w:rPr>
        <w:t>
      Право выбора формы оплаты жилищной помощи (наличная или безналичная) предоставляется 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Шетского районного маслихата Карагандинской области от 04.04.2013 N 12/115 (порядок введения в действие см. в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12. Выплата жилищной помощи малообеспеченным семьям (гражданам) приостанавливается в случае, если получатель:</w:t>
      </w:r>
    </w:p>
    <w:bookmarkEnd w:id="39"/>
    <w:bookmarkStart w:name="z54" w:id="40"/>
    <w:p>
      <w:pPr>
        <w:spacing w:after="0"/>
        <w:ind w:left="0"/>
        <w:jc w:val="both"/>
      </w:pPr>
      <w:r>
        <w:rPr>
          <w:rFonts w:ascii="Times New Roman"/>
          <w:b w:val="false"/>
          <w:i w:val="false"/>
          <w:color w:val="000000"/>
          <w:sz w:val="28"/>
        </w:rPr>
        <w:t>
      1) не предоставил соответствующие документы в сроки, установленные отделом;</w:t>
      </w:r>
    </w:p>
    <w:bookmarkEnd w:id="40"/>
    <w:bookmarkStart w:name="z55" w:id="41"/>
    <w:p>
      <w:pPr>
        <w:spacing w:after="0"/>
        <w:ind w:left="0"/>
        <w:jc w:val="both"/>
      </w:pPr>
      <w:r>
        <w:rPr>
          <w:rFonts w:ascii="Times New Roman"/>
          <w:b w:val="false"/>
          <w:i w:val="false"/>
          <w:color w:val="000000"/>
          <w:sz w:val="28"/>
        </w:rPr>
        <w:t>
      2) использует получаемую жилищную помощь не по целевому назначению и несвоевременно вносит платежи на оплату расходов на содержание жилого дома (жилого здания), коммунальные услуги и на услуги связи.</w:t>
      </w:r>
    </w:p>
    <w:bookmarkEnd w:id="41"/>
    <w:bookmarkStart w:name="z74" w:id="42"/>
    <w:p>
      <w:pPr>
        <w:spacing w:after="0"/>
        <w:ind w:left="0"/>
        <w:jc w:val="both"/>
      </w:pPr>
      <w:r>
        <w:rPr>
          <w:rFonts w:ascii="Times New Roman"/>
          <w:b w:val="false"/>
          <w:i w:val="false"/>
          <w:color w:val="000000"/>
          <w:sz w:val="28"/>
        </w:rPr>
        <w:t>
      12-1. В случае предоставления заведомо недостоверных сведений, повлекших за собой назначение завышенной или незаконной суммы жилищной помощи, назначение и выплата помощи прекращается на период ее назначения, а незаконно полученные в виде жилищной помощи суммы подлежат возврату в добровольном порядке, а в случае отказа – в судебном порядке.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решением Шетского районного маслихата Карагандинской области от 10.10.2017 </w:t>
      </w:r>
      <w:r>
        <w:rPr>
          <w:rFonts w:ascii="Times New Roman"/>
          <w:b w:val="false"/>
          <w:i w:val="false"/>
          <w:color w:val="000000"/>
          <w:sz w:val="28"/>
        </w:rPr>
        <w:t>№ 16/128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3"/>
    <w:p>
      <w:pPr>
        <w:spacing w:after="0"/>
        <w:ind w:left="0"/>
        <w:jc w:val="left"/>
      </w:pPr>
      <w:r>
        <w:rPr>
          <w:rFonts w:ascii="Times New Roman"/>
          <w:b/>
          <w:i w:val="false"/>
          <w:color w:val="000000"/>
        </w:rPr>
        <w:t xml:space="preserve"> 4. Сроки и периодичность предоставления жилищной помощи</w:t>
      </w:r>
    </w:p>
    <w:bookmarkEnd w:id="43"/>
    <w:bookmarkStart w:name="z57" w:id="44"/>
    <w:p>
      <w:pPr>
        <w:spacing w:after="0"/>
        <w:ind w:left="0"/>
        <w:jc w:val="both"/>
      </w:pPr>
      <w:r>
        <w:rPr>
          <w:rFonts w:ascii="Times New Roman"/>
          <w:b w:val="false"/>
          <w:i w:val="false"/>
          <w:color w:val="000000"/>
          <w:sz w:val="28"/>
        </w:rPr>
        <w:t>
      13. Жилищная помощь назначается с месяца подачи заявления с полным пакетом необходимых документов, сроком на семь месяцев. Перерегистрация получателей жилищной помощи аналогична первоначальной процедуре оформления.</w:t>
      </w:r>
    </w:p>
    <w:bookmarkEnd w:id="44"/>
    <w:p>
      <w:pPr>
        <w:spacing w:after="0"/>
        <w:ind w:left="0"/>
        <w:jc w:val="both"/>
      </w:pPr>
      <w:r>
        <w:rPr>
          <w:rFonts w:ascii="Times New Roman"/>
          <w:b w:val="false"/>
          <w:i w:val="false"/>
          <w:color w:val="000000"/>
          <w:sz w:val="28"/>
        </w:rPr>
        <w:t>
      Семьи, ежеквартально представляющие сведения о доходах и составе семьи, получают жилищную помощь за квартал независимо от даты фактического представления документов.</w:t>
      </w:r>
    </w:p>
    <w:p>
      <w:pPr>
        <w:spacing w:after="0"/>
        <w:ind w:left="0"/>
        <w:jc w:val="both"/>
      </w:pPr>
      <w:r>
        <w:rPr>
          <w:rFonts w:ascii="Times New Roman"/>
          <w:b w:val="false"/>
          <w:i w:val="false"/>
          <w:color w:val="000000"/>
          <w:sz w:val="28"/>
        </w:rPr>
        <w:t>
      Семьям, не представившим сведения о доходах и составе семьи в течение текущего квартала, независимо от причин, начисление жилищной помощи осуществляется с месяца представления документов.</w:t>
      </w:r>
    </w:p>
    <w:bookmarkStart w:name="z58" w:id="45"/>
    <w:p>
      <w:pPr>
        <w:spacing w:after="0"/>
        <w:ind w:left="0"/>
        <w:jc w:val="both"/>
      </w:pPr>
      <w:r>
        <w:rPr>
          <w:rFonts w:ascii="Times New Roman"/>
          <w:b w:val="false"/>
          <w:i w:val="false"/>
          <w:color w:val="000000"/>
          <w:sz w:val="28"/>
        </w:rPr>
        <w:t>
      14. Получатели жилищной помощи должны в течении десяти календарных дней письменно информировать отдел об обстоятельствах, влияющих на получение помощи или ее размер, в том числе изменениях формы собственности жилья, состава семьи и ее совокупного дохода, а безработные - об изменении статуса.</w:t>
      </w:r>
    </w:p>
    <w:bookmarkEnd w:id="45"/>
    <w:bookmarkStart w:name="z59" w:id="46"/>
    <w:p>
      <w:pPr>
        <w:spacing w:after="0"/>
        <w:ind w:left="0"/>
        <w:jc w:val="both"/>
      </w:pPr>
      <w:r>
        <w:rPr>
          <w:rFonts w:ascii="Times New Roman"/>
          <w:b w:val="false"/>
          <w:i w:val="false"/>
          <w:color w:val="000000"/>
          <w:sz w:val="28"/>
        </w:rPr>
        <w:t>
      15. При изменении доли предельно-допустимых расходов семьи на оплату содержания жилого дома (жилого здания) и коммунальных услуг, тарифов на коммунальные услуги, производится перерасчет ранее назначенных пособий с момента наступления соответствующих изменений.</w:t>
      </w:r>
    </w:p>
    <w:bookmarkEnd w:id="46"/>
    <w:bookmarkStart w:name="z60" w:id="47"/>
    <w:p>
      <w:pPr>
        <w:spacing w:after="0"/>
        <w:ind w:left="0"/>
        <w:jc w:val="both"/>
      </w:pPr>
      <w:r>
        <w:rPr>
          <w:rFonts w:ascii="Times New Roman"/>
          <w:b w:val="false"/>
          <w:i w:val="false"/>
          <w:color w:val="000000"/>
          <w:sz w:val="28"/>
        </w:rPr>
        <w:t>
      16. При назначении жилищной помощи в семье не учитываются лица, временно проживающие в других населенных пунктах, что подтверждается соответствующим документом.</w:t>
      </w:r>
    </w:p>
    <w:bookmarkEnd w:id="47"/>
    <w:bookmarkStart w:name="z61" w:id="48"/>
    <w:p>
      <w:pPr>
        <w:spacing w:after="0"/>
        <w:ind w:left="0"/>
        <w:jc w:val="left"/>
      </w:pPr>
      <w:r>
        <w:rPr>
          <w:rFonts w:ascii="Times New Roman"/>
          <w:b/>
          <w:i w:val="false"/>
          <w:color w:val="000000"/>
        </w:rPr>
        <w:t xml:space="preserve"> Глава 5. Порядок назначение жилищной помощи</w:t>
      </w:r>
    </w:p>
    <w:bookmarkEnd w:id="48"/>
    <w:p>
      <w:pPr>
        <w:spacing w:after="0"/>
        <w:ind w:left="0"/>
        <w:jc w:val="both"/>
      </w:pPr>
      <w:r>
        <w:rPr>
          <w:rFonts w:ascii="Times New Roman"/>
          <w:b w:val="false"/>
          <w:i w:val="false"/>
          <w:color w:val="ff0000"/>
          <w:sz w:val="28"/>
        </w:rPr>
        <w:t xml:space="preserve">
      Сноска. Заголовок - в редакции решения Шетского районного маслихата Карагандинской области 26.02.2021 </w:t>
      </w:r>
      <w:r>
        <w:rPr>
          <w:rFonts w:ascii="Times New Roman"/>
          <w:b w:val="false"/>
          <w:i w:val="false"/>
          <w:color w:val="ff0000"/>
          <w:sz w:val="28"/>
        </w:rPr>
        <w:t xml:space="preserve">N 2/20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62" w:id="49"/>
    <w:p>
      <w:pPr>
        <w:spacing w:after="0"/>
        <w:ind w:left="0"/>
        <w:jc w:val="both"/>
      </w:pPr>
      <w:r>
        <w:rPr>
          <w:rFonts w:ascii="Times New Roman"/>
          <w:b w:val="false"/>
          <w:i w:val="false"/>
          <w:color w:val="000000"/>
          <w:sz w:val="28"/>
        </w:rPr>
        <w:t>
      17. Для назначения жилищной помощи малообеспеченная семья (гражданин) (либо его представитель по нотариально заверенной доверенности) обращается в Государственную корпорацию и/или посредством веб-портал "электронного правительства" с предоставлением следующих документов:</w:t>
      </w:r>
    </w:p>
    <w:bookmarkEnd w:id="49"/>
    <w:bookmarkStart w:name="z14" w:id="50"/>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50"/>
    <w:bookmarkStart w:name="z15" w:id="51"/>
    <w:p>
      <w:pPr>
        <w:spacing w:after="0"/>
        <w:ind w:left="0"/>
        <w:jc w:val="both"/>
      </w:pPr>
      <w:r>
        <w:rPr>
          <w:rFonts w:ascii="Times New Roman"/>
          <w:b w:val="false"/>
          <w:i w:val="false"/>
          <w:color w:val="000000"/>
          <w:sz w:val="28"/>
        </w:rPr>
        <w:t>
      2) документа, подтверждающего доходы малообеспеченной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Шетского районного маслихата Карагандинской области от 27.03.2020 </w:t>
      </w:r>
      <w:r>
        <w:rPr>
          <w:rFonts w:ascii="Times New Roman"/>
          <w:b w:val="false"/>
          <w:i w:val="false"/>
          <w:color w:val="000000"/>
          <w:sz w:val="28"/>
        </w:rPr>
        <w:t>№ 37/340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решением Шетского районного маслихата Карагандинской области от 26.02.2021 </w:t>
      </w:r>
      <w:r>
        <w:rPr>
          <w:rFonts w:ascii="Times New Roman"/>
          <w:b w:val="false"/>
          <w:i w:val="false"/>
          <w:color w:val="000000"/>
          <w:sz w:val="28"/>
        </w:rPr>
        <w:t xml:space="preserve">N 2/20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52"/>
    <w:p>
      <w:pPr>
        <w:spacing w:after="0"/>
        <w:ind w:left="0"/>
        <w:jc w:val="both"/>
      </w:pPr>
      <w:r>
        <w:rPr>
          <w:rFonts w:ascii="Times New Roman"/>
          <w:b w:val="false"/>
          <w:i w:val="false"/>
          <w:color w:val="000000"/>
          <w:sz w:val="28"/>
        </w:rPr>
        <w:t>
      5) справки о пенсионных отчислениях (за исключением сведений, получаемых из соответствующих государственных информационных систем);</w:t>
      </w:r>
    </w:p>
    <w:bookmarkEnd w:id="52"/>
    <w:bookmarkStart w:name="z19" w:id="53"/>
    <w:p>
      <w:pPr>
        <w:spacing w:after="0"/>
        <w:ind w:left="0"/>
        <w:jc w:val="both"/>
      </w:pPr>
      <w:r>
        <w:rPr>
          <w:rFonts w:ascii="Times New Roman"/>
          <w:b w:val="false"/>
          <w:i w:val="false"/>
          <w:color w:val="000000"/>
          <w:sz w:val="28"/>
        </w:rPr>
        <w:t>
      6) справки с места работы либо справки о регистрации в качестве безработного лица;</w:t>
      </w:r>
    </w:p>
    <w:bookmarkEnd w:id="53"/>
    <w:bookmarkStart w:name="z20" w:id="54"/>
    <w:p>
      <w:pPr>
        <w:spacing w:after="0"/>
        <w:ind w:left="0"/>
        <w:jc w:val="both"/>
      </w:pPr>
      <w:r>
        <w:rPr>
          <w:rFonts w:ascii="Times New Roman"/>
          <w:b w:val="false"/>
          <w:i w:val="false"/>
          <w:color w:val="000000"/>
          <w:sz w:val="28"/>
        </w:rPr>
        <w:t>
      7) сведений об алиментах на детей и других иждивенцев;</w:t>
      </w:r>
    </w:p>
    <w:bookmarkEnd w:id="54"/>
    <w:bookmarkStart w:name="z21" w:id="55"/>
    <w:p>
      <w:pPr>
        <w:spacing w:after="0"/>
        <w:ind w:left="0"/>
        <w:jc w:val="both"/>
      </w:pPr>
      <w:r>
        <w:rPr>
          <w:rFonts w:ascii="Times New Roman"/>
          <w:b w:val="false"/>
          <w:i w:val="false"/>
          <w:color w:val="000000"/>
          <w:sz w:val="28"/>
        </w:rPr>
        <w:t>
      8) банковского счета;</w:t>
      </w:r>
    </w:p>
    <w:bookmarkEnd w:id="55"/>
    <w:bookmarkStart w:name="z22" w:id="56"/>
    <w:p>
      <w:pPr>
        <w:spacing w:after="0"/>
        <w:ind w:left="0"/>
        <w:jc w:val="both"/>
      </w:pPr>
      <w:r>
        <w:rPr>
          <w:rFonts w:ascii="Times New Roman"/>
          <w:b w:val="false"/>
          <w:i w:val="false"/>
          <w:color w:val="000000"/>
          <w:sz w:val="28"/>
        </w:rPr>
        <w:t>
      9) счета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56"/>
    <w:bookmarkStart w:name="z23" w:id="57"/>
    <w:p>
      <w:pPr>
        <w:spacing w:after="0"/>
        <w:ind w:left="0"/>
        <w:jc w:val="both"/>
      </w:pPr>
      <w:r>
        <w:rPr>
          <w:rFonts w:ascii="Times New Roman"/>
          <w:b w:val="false"/>
          <w:i w:val="false"/>
          <w:color w:val="000000"/>
          <w:sz w:val="28"/>
        </w:rPr>
        <w:t>
      10) счета на потребление коммунальных услуг;</w:t>
      </w:r>
    </w:p>
    <w:bookmarkEnd w:id="57"/>
    <w:bookmarkStart w:name="z24" w:id="58"/>
    <w:p>
      <w:pPr>
        <w:spacing w:after="0"/>
        <w:ind w:left="0"/>
        <w:jc w:val="both"/>
      </w:pPr>
      <w:r>
        <w:rPr>
          <w:rFonts w:ascii="Times New Roman"/>
          <w:b w:val="false"/>
          <w:i w:val="false"/>
          <w:color w:val="000000"/>
          <w:sz w:val="28"/>
        </w:rPr>
        <w:t>
      11) квитанции-счета за услуги телекоммуникаций или копии договора на оказание услуг связи;</w:t>
      </w:r>
    </w:p>
    <w:bookmarkEnd w:id="58"/>
    <w:bookmarkStart w:name="z25" w:id="59"/>
    <w:p>
      <w:pPr>
        <w:spacing w:after="0"/>
        <w:ind w:left="0"/>
        <w:jc w:val="both"/>
      </w:pPr>
      <w:r>
        <w:rPr>
          <w:rFonts w:ascii="Times New Roman"/>
          <w:b w:val="false"/>
          <w:i w:val="false"/>
          <w:color w:val="000000"/>
          <w:sz w:val="28"/>
        </w:rPr>
        <w:t>
      12) счета о расходах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59"/>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 Сведения о наличии или отсутствии жилища (по Республике Казахстан), принадлежащего им на праве собственности, услугодатель получает посредством информационных систем.</w:t>
      </w:r>
    </w:p>
    <w:bookmarkStart w:name="z41" w:id="60"/>
    <w:p>
      <w:pPr>
        <w:spacing w:after="0"/>
        <w:ind w:left="0"/>
        <w:jc w:val="both"/>
      </w:pPr>
      <w:r>
        <w:rPr>
          <w:rFonts w:ascii="Times New Roman"/>
          <w:b w:val="false"/>
          <w:i w:val="false"/>
          <w:color w:val="000000"/>
          <w:sz w:val="28"/>
        </w:rPr>
        <w:t xml:space="preserve">
      При повторном обращении малообеспеченная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w:t>
      </w:r>
      <w:r>
        <w:rPr>
          <w:rFonts w:ascii="Times New Roman"/>
          <w:b w:val="false"/>
          <w:i w:val="false"/>
          <w:color w:val="000000"/>
          <w:sz w:val="28"/>
        </w:rPr>
        <w:t>пунктом 17-5</w:t>
      </w:r>
      <w:r>
        <w:rPr>
          <w:rFonts w:ascii="Times New Roman"/>
          <w:b w:val="false"/>
          <w:i w:val="false"/>
          <w:color w:val="000000"/>
          <w:sz w:val="28"/>
        </w:rPr>
        <w:t xml:space="preserve"> настоящих Правил.</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решения Шетского районного маслихата Карагандинской области от 19.07.2018 </w:t>
      </w:r>
      <w:r>
        <w:rPr>
          <w:rFonts w:ascii="Times New Roman"/>
          <w:b w:val="false"/>
          <w:i w:val="false"/>
          <w:color w:val="000000"/>
          <w:sz w:val="28"/>
        </w:rPr>
        <w:t>№ 22/197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Шетского районного маслихата Карагандинской области от 27.03.2020 </w:t>
      </w:r>
      <w:r>
        <w:rPr>
          <w:rFonts w:ascii="Times New Roman"/>
          <w:b w:val="false"/>
          <w:i w:val="false"/>
          <w:color w:val="000000"/>
          <w:sz w:val="28"/>
        </w:rPr>
        <w:t>№ 37/340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26.02.2021 </w:t>
      </w:r>
      <w:r>
        <w:rPr>
          <w:rFonts w:ascii="Times New Roman"/>
          <w:b w:val="false"/>
          <w:i w:val="false"/>
          <w:color w:val="000000"/>
          <w:sz w:val="28"/>
        </w:rPr>
        <w:t xml:space="preserve">N 2/20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1"/>
    <w:p>
      <w:pPr>
        <w:spacing w:after="0"/>
        <w:ind w:left="0"/>
        <w:jc w:val="both"/>
      </w:pPr>
      <w:r>
        <w:rPr>
          <w:rFonts w:ascii="Times New Roman"/>
          <w:b w:val="false"/>
          <w:i w:val="false"/>
          <w:color w:val="000000"/>
          <w:sz w:val="28"/>
        </w:rPr>
        <w:t>
      17-1. При приеме документов через Государственную корпорацию услугополучателю выдается расписка о приеме соответствующих документов.</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решением Шетского районного маслихата Карагандинской области от 19.07.2018 </w:t>
      </w:r>
      <w:r>
        <w:rPr>
          <w:rFonts w:ascii="Times New Roman"/>
          <w:b w:val="false"/>
          <w:i w:val="false"/>
          <w:color w:val="000000"/>
          <w:sz w:val="28"/>
        </w:rPr>
        <w:t>№ 22/197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62"/>
    <w:p>
      <w:pPr>
        <w:spacing w:after="0"/>
        <w:ind w:left="0"/>
        <w:jc w:val="both"/>
      </w:pPr>
      <w:r>
        <w:rPr>
          <w:rFonts w:ascii="Times New Roman"/>
          <w:b w:val="false"/>
          <w:i w:val="false"/>
          <w:color w:val="000000"/>
          <w:sz w:val="28"/>
        </w:rPr>
        <w:t>
      17-2. В случае представления неполного пакета документов, предусмотренного пунктом 17 настоящих Правил, работник Государственной корпорации выдает расписку об отказе в приеме документов.</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17-2 в соответствии с решением Шетского районного маслихата Карагандинской области от 19.07.2018 </w:t>
      </w:r>
      <w:r>
        <w:rPr>
          <w:rFonts w:ascii="Times New Roman"/>
          <w:b w:val="false"/>
          <w:i w:val="false"/>
          <w:color w:val="000000"/>
          <w:sz w:val="28"/>
        </w:rPr>
        <w:t>№ 22/197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63"/>
    <w:p>
      <w:pPr>
        <w:spacing w:after="0"/>
        <w:ind w:left="0"/>
        <w:jc w:val="both"/>
      </w:pPr>
      <w:r>
        <w:rPr>
          <w:rFonts w:ascii="Times New Roman"/>
          <w:b w:val="false"/>
          <w:i w:val="false"/>
          <w:color w:val="000000"/>
          <w:sz w:val="28"/>
        </w:rPr>
        <w:t>
      17-3.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17-3 в соответствии с решением Шетского районного маслихата Карагандинской области от 19.07.2018 </w:t>
      </w:r>
      <w:r>
        <w:rPr>
          <w:rFonts w:ascii="Times New Roman"/>
          <w:b w:val="false"/>
          <w:i w:val="false"/>
          <w:color w:val="000000"/>
          <w:sz w:val="28"/>
        </w:rPr>
        <w:t>№ 22/197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64"/>
    <w:p>
      <w:pPr>
        <w:spacing w:after="0"/>
        <w:ind w:left="0"/>
        <w:jc w:val="both"/>
      </w:pPr>
      <w:r>
        <w:rPr>
          <w:rFonts w:ascii="Times New Roman"/>
          <w:b w:val="false"/>
          <w:i w:val="false"/>
          <w:color w:val="000000"/>
          <w:sz w:val="28"/>
        </w:rPr>
        <w:t>
      17-4.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17-4 в соответствии с решением Шетского районного маслихата Карагандинской области от 19.07.2018 </w:t>
      </w:r>
      <w:r>
        <w:rPr>
          <w:rFonts w:ascii="Times New Roman"/>
          <w:b w:val="false"/>
          <w:i w:val="false"/>
          <w:color w:val="000000"/>
          <w:sz w:val="28"/>
        </w:rPr>
        <w:t>№ 22/197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5"/>
    <w:p>
      <w:pPr>
        <w:spacing w:after="0"/>
        <w:ind w:left="0"/>
        <w:jc w:val="both"/>
      </w:pPr>
      <w:r>
        <w:rPr>
          <w:rFonts w:ascii="Times New Roman"/>
          <w:b w:val="false"/>
          <w:i w:val="false"/>
          <w:color w:val="000000"/>
          <w:sz w:val="28"/>
        </w:rPr>
        <w:t>
      17-5.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17-5 в соответствии с решением Шетского районного маслихата Карагандинской области от 19.07.2018 </w:t>
      </w:r>
      <w:r>
        <w:rPr>
          <w:rFonts w:ascii="Times New Roman"/>
          <w:b w:val="false"/>
          <w:i w:val="false"/>
          <w:color w:val="000000"/>
          <w:sz w:val="28"/>
        </w:rPr>
        <w:t>№ 22/197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6"/>
    <w:p>
      <w:pPr>
        <w:spacing w:after="0"/>
        <w:ind w:left="0"/>
        <w:jc w:val="both"/>
      </w:pPr>
      <w:r>
        <w:rPr>
          <w:rFonts w:ascii="Times New Roman"/>
          <w:b w:val="false"/>
          <w:i w:val="false"/>
          <w:color w:val="000000"/>
          <w:sz w:val="28"/>
        </w:rPr>
        <w:t>
      17-6.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17-6 в соответствии с решением Шетского районного маслихата Карагандинской области от 19.07.2018 </w:t>
      </w:r>
      <w:r>
        <w:rPr>
          <w:rFonts w:ascii="Times New Roman"/>
          <w:b w:val="false"/>
          <w:i w:val="false"/>
          <w:color w:val="000000"/>
          <w:sz w:val="28"/>
        </w:rPr>
        <w:t>№ 22/197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18. Документы предоставляются в подлинниках и копиях для сверки, после чего подлинники документов возвращаются заявителю, а копии документов прилагаются к личному делу.</w:t>
      </w:r>
    </w:p>
    <w:bookmarkEnd w:id="67"/>
    <w:bookmarkStart w:name="z69" w:id="68"/>
    <w:p>
      <w:pPr>
        <w:spacing w:after="0"/>
        <w:ind w:left="0"/>
        <w:jc w:val="both"/>
      </w:pPr>
      <w:r>
        <w:rPr>
          <w:rFonts w:ascii="Times New Roman"/>
          <w:b w:val="false"/>
          <w:i w:val="false"/>
          <w:color w:val="000000"/>
          <w:sz w:val="28"/>
        </w:rPr>
        <w:t>
      19. По результатам рассмотрения представленных документов отделом формируется личное дело получателя.</w:t>
      </w:r>
    </w:p>
    <w:bookmarkEnd w:id="68"/>
    <w:bookmarkStart w:name="z70" w:id="69"/>
    <w:p>
      <w:pPr>
        <w:spacing w:after="0"/>
        <w:ind w:left="0"/>
        <w:jc w:val="both"/>
      </w:pPr>
      <w:r>
        <w:rPr>
          <w:rFonts w:ascii="Times New Roman"/>
          <w:b w:val="false"/>
          <w:i w:val="false"/>
          <w:color w:val="000000"/>
          <w:sz w:val="28"/>
        </w:rPr>
        <w:t>
      20. В случае возникновения сомнения в достоверности информации отдел запрашивает в соответствующих органах сведения, необходимые для назначения жилищной помощи.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Пункт 21 действует до 01.01.2014 в соответствии с </w:t>
      </w:r>
      <w:r>
        <w:rPr>
          <w:rFonts w:ascii="Times New Roman"/>
          <w:b w:val="false"/>
          <w:i w:val="false"/>
          <w:color w:val="ff0000"/>
          <w:sz w:val="28"/>
        </w:rPr>
        <w:t>решением</w:t>
      </w:r>
      <w:r>
        <w:rPr>
          <w:rFonts w:ascii="Times New Roman"/>
          <w:b w:val="false"/>
          <w:i w:val="false"/>
          <w:color w:val="ff0000"/>
          <w:sz w:val="28"/>
        </w:rPr>
        <w:t xml:space="preserve"> Шетского районного маслихата от 04.04.2013 N 12/115.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предельно-допустимого уровня расходов семьи (граждан) на эти цели.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w:t>
      </w:r>
      <w:r>
        <w:rPr>
          <w:rFonts w:ascii="Times New Roman"/>
          <w:b w:val="false"/>
          <w:i w:val="false"/>
          <w:color w:val="000000"/>
          <w:sz w:val="28"/>
        </w:rPr>
        <w:t>решения</w:t>
      </w:r>
      <w:r>
        <w:rPr>
          <w:rFonts w:ascii="Times New Roman"/>
          <w:b w:val="false"/>
          <w:i w:val="false"/>
          <w:color w:val="ff0000"/>
          <w:sz w:val="28"/>
        </w:rPr>
        <w:t xml:space="preserve"> Шетского районного маслихата Карагандинской области от 04.04.2013 N 12/115 (вводится в действие с 01.07.2012).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предоставления жилищной помощи</w:t>
            </w:r>
            <w:r>
              <w:br/>
            </w:r>
            <w:r>
              <w:rPr>
                <w:rFonts w:ascii="Times New Roman"/>
                <w:b w:val="false"/>
                <w:i w:val="false"/>
                <w:color w:val="000000"/>
                <w:sz w:val="20"/>
              </w:rPr>
              <w:t>по Шетскому району</w:t>
            </w:r>
          </w:p>
        </w:tc>
      </w:tr>
    </w:tbl>
    <w:bookmarkStart w:name="z73" w:id="70"/>
    <w:p>
      <w:pPr>
        <w:spacing w:after="0"/>
        <w:ind w:left="0"/>
        <w:jc w:val="left"/>
      </w:pPr>
      <w:r>
        <w:rPr>
          <w:rFonts w:ascii="Times New Roman"/>
          <w:b/>
          <w:i w:val="false"/>
          <w:color w:val="000000"/>
        </w:rPr>
        <w:t xml:space="preserve"> Заявление</w:t>
      </w:r>
      <w:r>
        <w:br/>
      </w:r>
      <w:r>
        <w:rPr>
          <w:rFonts w:ascii="Times New Roman"/>
          <w:b/>
          <w:i w:val="false"/>
          <w:color w:val="000000"/>
        </w:rPr>
        <w:t>о назначении жилищной помощи</w:t>
      </w:r>
    </w:p>
    <w:bookmarkEnd w:id="70"/>
    <w:p>
      <w:pPr>
        <w:spacing w:after="0"/>
        <w:ind w:left="0"/>
        <w:jc w:val="both"/>
      </w:pPr>
      <w:r>
        <w:rPr>
          <w:rFonts w:ascii="Times New Roman"/>
          <w:b w:val="false"/>
          <w:i w:val="false"/>
          <w:color w:val="ff0000"/>
          <w:sz w:val="28"/>
        </w:rPr>
        <w:t xml:space="preserve">
      Сноска. Приложение исключено решением Шетского районного маслихата Карагандинской области от 10.10.2017 </w:t>
      </w:r>
      <w:r>
        <w:rPr>
          <w:rFonts w:ascii="Times New Roman"/>
          <w:b w:val="false"/>
          <w:i w:val="false"/>
          <w:color w:val="ff0000"/>
          <w:sz w:val="28"/>
        </w:rPr>
        <w:t>№ 16/128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