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9185" w14:textId="5949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5 декабря 2012 года N 30/05. Зарегистрировано Департаментом юстиции Карагандинской области 11 января 2013 года N 2105.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Улытауского района                   М. Оспанов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5 декабря 2012 года N 30/05</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Улытауского района".</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Местонахождение уполномоченного органа: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8(71035) 21212, факс: 8(71035) 21207, адрес электронной почты: ulytau_sobes@mail.ru.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http://www.ulytau-akimat.kz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выписки из индивидуальной программы реабилитации инвалида;</w:t>
      </w:r>
      <w:r>
        <w:br/>
      </w:r>
      <w:r>
        <w:rPr>
          <w:rFonts w:ascii="Times New Roman"/>
          <w:b w:val="false"/>
          <w:i w:val="false"/>
          <w:color w:val="000000"/>
          <w:sz w:val="28"/>
        </w:rPr>
        <w:t>
      3) копия документа, удостоверяющий личность потребителя;</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
    <w:bookmarkStart w:name="z27"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28" w:id="12"/>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3"/>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удостоверения личности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номер социального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индивидуального кода     </w:t>
      </w:r>
    </w:p>
    <w:bookmarkStart w:name="z30" w:id="14"/>
    <w:p>
      <w:pPr>
        <w:spacing w:after="0"/>
        <w:ind w:left="0"/>
        <w:jc w:val="left"/>
      </w:pPr>
      <w:r>
        <w:rPr>
          <w:rFonts w:ascii="Times New Roman"/>
          <w:b/>
          <w:i w:val="false"/>
          <w:color w:val="000000"/>
        </w:rPr>
        <w:t xml:space="preserve"> 
Заявление</w:t>
      </w:r>
    </w:p>
    <w:bookmarkEnd w:id="14"/>
    <w:p>
      <w:pPr>
        <w:spacing w:after="0"/>
        <w:ind w:left="0"/>
        <w:jc w:val="both"/>
      </w:pPr>
      <w:r>
        <w:rPr>
          <w:rFonts w:ascii="Times New Roman"/>
          <w:b w:val="false"/>
          <w:i w:val="false"/>
          <w:color w:val="000000"/>
          <w:sz w:val="28"/>
        </w:rPr>
        <w:t>      Прошу Вас предоставить мне, инвалиду (или ______________)______</w:t>
      </w:r>
      <w:r>
        <w:br/>
      </w:r>
      <w:r>
        <w:rPr>
          <w:rFonts w:ascii="Times New Roman"/>
          <w:b w:val="false"/>
          <w:i w:val="false"/>
          <w:color w:val="000000"/>
          <w:sz w:val="28"/>
        </w:rPr>
        <w:t>
группы услугу индивидуального помощника (специалиста жестового языка)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заявлению прилагаю следующие документы: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 _________ 20_ года.</w:t>
      </w:r>
      <w:r>
        <w:br/>
      </w:r>
      <w:r>
        <w:rPr>
          <w:rFonts w:ascii="Times New Roman"/>
          <w:b w:val="false"/>
          <w:i w:val="false"/>
          <w:color w:val="000000"/>
          <w:sz w:val="28"/>
        </w:rPr>
        <w:t>
Регистрационный номер N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31"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5"/>
    <w:bookmarkStart w:name="z32" w:id="16"/>
    <w:p>
      <w:pPr>
        <w:spacing w:after="0"/>
        <w:ind w:left="0"/>
        <w:jc w:val="both"/>
      </w:pPr>
      <w:r>
        <w:rPr>
          <w:rFonts w:ascii="Times New Roman"/>
          <w:b w:val="false"/>
          <w:i w:val="false"/>
          <w:color w:val="000000"/>
          <w:sz w:val="28"/>
        </w:rPr>
        <w:t>
      Таблица 1. Описание действий структурно-функциональных единиц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3062"/>
        <w:gridCol w:w="2953"/>
        <w:gridCol w:w="2347"/>
        <w:gridCol w:w="396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Руководитель уполномоченного органа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Заведующий сектором уполномоченного органа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специалист сектора уполномоченного органа</w:t>
            </w:r>
          </w:p>
        </w:tc>
      </w:tr>
      <w:tr>
        <w:trPr>
          <w:trHeight w:val="4095"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85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2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145"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240"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40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87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45"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решения и уведомления либо мотивированного ответа об отказе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мотивированный ответ об отказе в предоставлении государственной услуги на бумажном носителе</w:t>
            </w:r>
          </w:p>
        </w:tc>
      </w:tr>
      <w:tr>
        <w:trPr>
          <w:trHeight w:val="73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15" w:hRule="atLeast"/>
        </w:trPr>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33"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7"/>
    <w:bookmarkStart w:name="z34" w:id="18"/>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8"/>
    <w:p>
      <w:pPr>
        <w:spacing w:after="0"/>
        <w:ind w:left="0"/>
        <w:jc w:val="both"/>
      </w:pPr>
      <w:r>
        <w:drawing>
          <wp:inline distT="0" distB="0" distL="0" distR="0">
            <wp:extent cx="82169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359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