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2bd0" w14:textId="4182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направлений лицам на участие в активных формах содействия занятости"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5 декабря 2012 года N 30/03. Зарегистрировано Департаментом юстиции Карагандинской области 11 января 2013 года N 2103. Утратило силу постановлением акимата Улытауского района Карагандинской области от 20 июня 2013 года N 16/05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Улытауского района Карагандинской области от 20.06.2013 N 16/05.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Акышбекова Берика Базыловича.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Улытауского района                   М. Оспанов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30/03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 активных</w:t>
      </w:r>
      <w:r>
        <w:br/>
      </w:r>
      <w:r>
        <w:rPr>
          <w:rFonts w:ascii="Times New Roman"/>
          <w:b/>
          <w:i w:val="false"/>
          <w:color w:val="000000"/>
        </w:rPr>
        <w:t>
формах содействия занятости"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направлений лицам на участие в активных формах содействия занятости"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физические лица: граждане Республики Казахстан, оралманы, иностранцы,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Улытауского района".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направлений лицам на участие в активных формах содействия занятости"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направлений лицам на участие в активных формах содействия занятости" - процедура, осуществляемая уполномоченным органом в целях выдачи направления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предоставляет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8 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8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"Выдача направлений лицам на участие в активных формах содействия занятости" является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Адрес уполномоченного органа: 100300, Карагандинская область, село Улытау, улица Абая 23, телефон 8(71035) 21207; факс: 8(71035) 21212; адрес электронной почты: ulytau_sobes@mail.ru.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18.00 часов,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интернет-ресурсе http://www.ulytau-akimat.kz,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"Выдача направлений для трудоустройства" и "Оказание бесплатных услуг лицам в профессиональной ориентации").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с необходимыми документами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получателю государственной услуги выдается направление на участие в активных формах содействия занятости.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СФЕ), которые участвуют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8"/>
        <w:gridCol w:w="7022"/>
      </w:tblGrid>
      <w:tr>
        <w:trPr>
          <w:trHeight w:val="135" w:hRule="atLeast"/>
        </w:trPr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Специалист уполномоченного органа</w:t>
            </w:r>
          </w:p>
        </w:tc>
      </w:tr>
      <w:tr>
        <w:trPr>
          <w:trHeight w:val="330" w:hRule="atLeast"/>
        </w:trPr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документов. Регистрация в качестве безработного.</w:t>
            </w:r>
          </w:p>
        </w:tc>
      </w:tr>
      <w:tr>
        <w:trPr>
          <w:trHeight w:val="420" w:hRule="atLeast"/>
        </w:trPr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карточки персонального учета в компьютерную базу данных.</w:t>
            </w:r>
          </w:p>
        </w:tc>
      </w:tr>
      <w:tr>
        <w:trPr>
          <w:trHeight w:val="75" w:hRule="atLeast"/>
        </w:trPr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минут</w:t>
            </w:r>
          </w:p>
        </w:tc>
      </w:tr>
      <w:tr>
        <w:trPr>
          <w:trHeight w:val="165" w:hRule="atLeast"/>
        </w:trPr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Специалист уполномоченного органа</w:t>
            </w:r>
          </w:p>
        </w:tc>
      </w:tr>
      <w:tr>
        <w:trPr>
          <w:trHeight w:val="600" w:hRule="atLeast"/>
        </w:trPr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направлений лицам на участие в активных формах содействия занятости</w:t>
            </w:r>
          </w:p>
        </w:tc>
      </w:tr>
      <w:tr>
        <w:trPr>
          <w:trHeight w:val="495" w:hRule="atLeast"/>
        </w:trPr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лицам на участие в активных формах содействия занятости</w:t>
            </w:r>
          </w:p>
        </w:tc>
      </w:tr>
      <w:tr>
        <w:trPr>
          <w:trHeight w:val="120" w:hRule="atLeast"/>
        </w:trPr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минут</w:t>
            </w: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2931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