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f83f" w14:textId="b25f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21 декабря 2012 года N 406. Зарегистрировано Департаментом юстиции Карагандинской области 25 января 2013 года N 2139. Утратило силу постановлением акимата Каркаралинского района Карагандинской области от 18 декабря 2013 года N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Каркаралинского района Карагандинской области от 18.12.2013 N 377.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постановлением Правительства Республики Казахстан от 20 июля 2010 года N 745 "Об утверждении реестра государственных услуг, оказываемых физическим и юридическим лицам"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Каркаралинского района Сатыбалдина А.Р.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Максутов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Каркаралинского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406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спортивных разрядов и категорий: второй и</w:t>
      </w:r>
      <w:r>
        <w:br/>
      </w:r>
      <w:r>
        <w:rPr>
          <w:rFonts w:ascii="Times New Roman"/>
          <w:b/>
          <w:i w:val="false"/>
          <w:color w:val="000000"/>
        </w:rPr>
        <w:t>
третий, первый, второй и третий юношеские, тренер высшего</w:t>
      </w:r>
      <w:r>
        <w:br/>
      </w:r>
      <w:r>
        <w:rPr>
          <w:rFonts w:ascii="Times New Roman"/>
          <w:b/>
          <w:i w:val="false"/>
          <w:color w:val="000000"/>
        </w:rPr>
        <w:t>
и среднего уровня квалификации второй категории,</w:t>
      </w:r>
      <w:r>
        <w:br/>
      </w:r>
      <w:r>
        <w:rPr>
          <w:rFonts w:ascii="Times New Roman"/>
          <w:b/>
          <w:i w:val="false"/>
          <w:color w:val="000000"/>
        </w:rPr>
        <w:t>
инструктор-спортсмен высшего уровня квалификации второй</w:t>
      </w:r>
      <w:r>
        <w:br/>
      </w:r>
      <w:r>
        <w:rPr>
          <w:rFonts w:ascii="Times New Roman"/>
          <w:b/>
          <w:i w:val="false"/>
          <w:color w:val="000000"/>
        </w:rPr>
        <w:t>
категории, методист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второй категории, судья по спорту"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(СФЕ) - ответственные лица уполномоченных органов, структурные подразделения государственных органов, государственные органы, информационные системы 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"Отдел образования, физической культуры и спорта Каркаралинского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–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– Регламент) определяет процедуру оформления документов для присвоения спортивных разрядов и категорий: второй и третьей, первой, второй и третьей юношеской, тренера высшего и среднего уровня квалификации второй категории, инструктора-спортсмена высшего уровня квалификации второй категории, методиста высшего и среднего уровня квалификации второй категории, судьи по спорту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"Отдел образования, физической культуры и спорта Каркаралинского района" (далее - уполномоченный орган), а так же через центр обслуживания населения Каркаралинского района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подпунктов 2), 3), 4) и 5) </w:t>
      </w:r>
      <w:r>
        <w:rPr>
          <w:rFonts w:ascii="Times New Roman"/>
          <w:b w:val="false"/>
          <w:i w:val="false"/>
          <w:color w:val="000000"/>
          <w:sz w:val="28"/>
        </w:rPr>
        <w:t>статьи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1999 года "О физической культуре и спорте", 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5 марта 2011 года N 02-02-18/29 "Об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инструкторам"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22 августа 2008 года N 01-08/142 "Об утверждении Правил присвоения спортивных званий, разрядов и судейских категорий по спорту" (зарегистрирован в Министерстве юстиции Республики Казахстан 18 сентября 2008 года N 5306).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являются выдача выписки из приказа о присвоении спортивного разряда или категории сроком на 5 лет на бумажном носителе либо мотивированный ответ об отказе в оказании государственной услуги в форме электронного документа.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тренерам, методистам, инструкторам, спортсменам и судьям по спорту с целью официального признания спортивного разряда и квалификации (далее - 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составляют тридцать календарных дней (день приема и день выдачи документов не входит в срок оказания государственной услуги, при этом местный исполнительный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установленным графиком работы с 09.00 часов до 18.00 часов, с перерывом на обед с 13.00 часов до 14.00 часов,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Центрах государственная услуга предоставляется ежедневно с понедельника по субботу включительно, за исключением выходных и праздничных дней, согласно трудовому законодательству в соответствии с установленным графиком работы с 09.00 часов до 20.00 часов без перерыва;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прием осуществляется в порядке электронной очереди без предварительной записи и ускоренного обслуживания.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о присвоении спортивных разрядов: "Спортсмен 1 юношеского разряда", "Спортсмен 2 юношеского разряда", "Спортсмен 3 юношеского разряда"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протокола соревнования с указанием наименования соревнования, срока и места его проведения, подписанную главным судьей и главным секретарем соревнования;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протоколов соревнований, заверенные печатью областной федерации по данному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результатах по боксу, в видах борьбы и других единоборствах, подписанную главным судьей, главным секретарем соревнований,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категорий "Тренер высшего уровня квалификации второй категории", "Тренер среднего уровня квалификации второй категории"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(за исключением присвоения категории "Тренера высшего и среднего уровней квалификации без категории");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протоколов соревнований, заверенные печатью областной федерации по данному виду спорта (за исключением присвоения квалификационной категории "Тренера высшего и среднего уровней квалификации без категории");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удостоверения о присвоении предыдущей квалификационной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"Тренер высшего уровня квалификации второй категории", "Тренер среднего уровня квалификации второй категории"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"Методист высшего уровня квалификации второй категории", "Методист среднего уровня квалификации второй категории"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"Методист высшего уровня квалификации второй категории", "Методист среднего уровня квалификации второй категории"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"Инструктор-спортсмен высшего уровня квалификации второй категории"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заверенное печатью ходатайство республиканской федерации по виду спорта о присвоении категории с указанием достижений спортсмена за последние 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"Методист высшего уровня квалификации второй категории", "Методист среднего уровня квалификации второй категории"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судейской категории "Судья по спорту" получатель представляет документ, подтверждающий опыт судейской практики (прохождение курсов, семинаров), в соответствии с требованиями спортивной классификации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через центр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центре прием документов осуществляется работниками центра в операционном зале посредством "безбарьерного"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Выписка из приказа выдается при личном обращении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получателю осуществляется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Местные исполнительные органы отказывают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представления документов,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Принципы работы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Деятельность ГУ "Отдел образования, физической культуры и спорта Каркаралинского района"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конституционных прав и свобод человека и гражданина,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строгого соблюдения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государственных служащих запретов и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равенства всех перед законом и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приоритета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качества и недопустимости проявлений бюрократизма и волокиты при рассмотрении обращений граждан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взаимной ответственности и баланса интересов личности,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учета общественного мнения и гласности при строгом соблюдении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секретах и иной охраняемой законом тайне;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представления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сохранности документов, в случае неявки заявителя для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обеспечения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вежливости.</w:t>
      </w:r>
    </w:p>
    <w:bookmarkEnd w:id="12"/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Результат работы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оказания государственной услуги получателям измеряются показателями качества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Целевые значения показателей качества и эффективности настоящей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спорту", по которым оценивается работа местных исполнительных органов, ежегодно утверждаются приказом местного исполнительного органа.</w:t>
      </w:r>
    </w:p>
    <w:bookmarkEnd w:id="14"/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 юношеские,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спорту"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 оказанию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5"/>
        <w:gridCol w:w="4014"/>
        <w:gridCol w:w="1834"/>
        <w:gridCol w:w="4037"/>
      </w:tblGrid>
      <w:tr>
        <w:trPr>
          <w:trHeight w:val="30" w:hRule="atLeast"/>
        </w:trPr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 в области образования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Каркаралинского района"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город Каркаралинск, улица А. Бокейханова,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www.karkroo@mail.ru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8(72146) 32167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часов, с обеденным перерывом с 13.00 часов до 14.00 часов, кроме выходных (суббота, воскресенье) и праздничных дней</w:t>
            </w:r>
          </w:p>
        </w:tc>
      </w:tr>
    </w:tbl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 юношеские,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спорту"</w:t>
      </w:r>
    </w:p>
    <w:bookmarkEnd w:id="19"/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центра обслуживания населения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4345"/>
        <w:gridCol w:w="2740"/>
        <w:gridCol w:w="1796"/>
        <w:gridCol w:w="1596"/>
        <w:gridCol w:w="2796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 центра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операционного зала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руководителя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Каркаралинского района филиала РГП на ПХВ на праве хозяйственного ведение (ЦОН) по Карагандинской области комитета по контролю автоматизации государственных услуг и координации деятельности ЦОН МСИ РК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 ул. Аубакирова, 21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 31660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 31703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Con_karkarali@mail.ru</w:t>
            </w:r>
          </w:p>
        </w:tc>
      </w:tr>
    </w:tbl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 юношеские,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2"/>
        <w:gridCol w:w="4613"/>
        <w:gridCol w:w="4615"/>
      </w:tblGrid>
      <w:tr>
        <w:trPr>
          <w:trHeight w:val="27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ПРЕДСТАВЛЕНИЕ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</w:p>
        </w:tc>
        <w:tc>
          <w:tcPr>
            <w:tcW w:w="4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Цветное фото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шт.)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х 4,5</w:t>
            </w:r>
          </w:p>
        </w:tc>
      </w:tr>
      <w:tr>
        <w:trPr>
          <w:trHeight w:val="15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(заполняется на государственном и русском языках)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Представляющий регион (область, город)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школа</w:t>
            </w:r>
          </w:p>
        </w:tc>
      </w:tr>
      <w:tr>
        <w:trPr>
          <w:trHeight w:val="27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учебы, работы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Физкультурное образование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занятий спортом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</w:t>
            </w:r>
          </w:p>
        </w:tc>
      </w:tr>
      <w:tr>
        <w:trPr>
          <w:trHeight w:val="27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Предыдущее 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присвоения или подтверждения</w:t>
            </w:r>
          </w:p>
        </w:tc>
      </w:tr>
      <w:tr>
        <w:trPr>
          <w:trHeight w:val="27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тренера, подготовившего спортсмена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категория</w:t>
            </w:r>
          </w:p>
        </w:tc>
      </w:tr>
      <w:tr>
        <w:trPr>
          <w:trHeight w:val="27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"__" ______ 20 __ г.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(область,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"__" ________ 20 __ г.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Республики Казахстан по данному виду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"__" _________ 20 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поступления на рассмотрение комиссии: "_____"_____ 20 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8"/>
        <w:gridCol w:w="3233"/>
        <w:gridCol w:w="3272"/>
        <w:gridCol w:w="33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(нормативы)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 месяц, год)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соревнований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Ранг,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судьи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судьи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(страна)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Судейская категория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судья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секретарь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судья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6"/>
        <w:gridCol w:w="4367"/>
        <w:gridCol w:w="4367"/>
      </w:tblGrid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присвоении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отказа и отметка о нарушениях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отправки "___" ___________ 20 ___ г.</w:t>
            </w:r>
          </w:p>
        </w:tc>
      </w:tr>
    </w:tbl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 юношеские,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Справка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Выдано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и место проведения соревнования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Весовая категория до ____________________________________________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Занял место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спортсменов, принявших участие в данной весовой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4355"/>
        <w:gridCol w:w="3607"/>
        <w:gridCol w:w="2797"/>
        <w:gridCol w:w="2362"/>
      </w:tblGrid>
      <w:tr>
        <w:trPr>
          <w:trHeight w:val="5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спортсмена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(город)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звание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судья соревнований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секретарь соревнований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главного судьи соревнования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заверяется печатью проводящей организации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(с Правилами присвоения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квалификационных категорий тренерам, методистам, инструкторам ознакомлен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"___" _____________ 20 __ год</w:t>
      </w:r>
    </w:p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 юношеские,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спорту"</w:t>
      </w:r>
    </w:p>
    <w:bookmarkEnd w:id="23"/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для должностей</w:t>
      </w:r>
      <w:r>
        <w:br/>
      </w:r>
      <w:r>
        <w:rPr>
          <w:rFonts w:ascii="Times New Roman"/>
          <w:b/>
          <w:i w:val="false"/>
          <w:color w:val="000000"/>
        </w:rPr>
        <w:t>
работников организаций физической культуры и спорта</w:t>
      </w:r>
    </w:p>
    <w:bookmarkEnd w:id="24"/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Тренер высшего уровня квалификации высшей категории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лет, прохождение курсов повышения квалификации, наличие соответствующего удостоверения,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международных юношеских играх, в индивидуальных или игровых видах спорта или 1 место на чемпионате мира среди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Тренер высшего уровня квалификации первой категории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Паралимпийских,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места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Тренер высшего уровня квалификации второй категории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"Мастер спорта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Тренер высшего уровня квалификации без категории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Тренер среднего уровня квалификации высшей категории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 и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в качестве государственного, старшего тренера сборной команды страны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Тренер среднего уровня квалификации первой категории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 и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5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Тренер среднего уровня квалификации второй категории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2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Европы, Азии, Азиатских игр, этапов кубка мира, Всемирных юношеских игр, международных юношеских игр стран СНГ, Балтии и регионов России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"Мастер спорта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Тренер среднего уровня квалификации без категории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 или среднее (полное) общее образование и наличие спортивного звания не ниже "Мастер спорта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Методист высшего уровня квалификации высшей категории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лет. Наличие методических разработок, внедренных в практику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Методист высшего уровня квалификации первой категории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Start w:name="z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Методист высшего уровня квалификации второй категории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без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Методист высшего уровня квалификации без категории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Методист среднего уровня квалификации высшей категории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5 лет. Наличие методических разработок, внедренных в практику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Start w:name="z5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Методист среднего уровня квалификации первой категории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Методист среднего уровня квалификации второй категории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без категории не менее 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Start w:name="z6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Методист среднего уровня квалификации без категории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 или среднее (полное) общее образование, или наличие спортивного звания не ниже "Мастер спорта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Start w:name="z6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17.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высшей категории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или среднее образование,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войти в состав сборной команды Республики Казахстан по виду спорта (спортивного клуба);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занять в составе национальной команды Республики Казахстан 1-6 место на Олимпийских играх;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занять 1-3 место на чемпионатах мира, 1-2 место на Азиатских играх, 1-2 место на чемпионатах Европы и 1 место в финалах кубка мира по 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bookmarkStart w:name="z6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18.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первой категории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или среднее образование, в том числе занять в составе национальной команды Республики Казахстан 4-6 место на чемпионатах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Азии, 3-5 место на Азиатских играх и чемпионатах Европы;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мира среди молодежи, 1 место на чемпионатах Азии среди молодежи по олимпийским видам спорта, 1-3 место на чемпионатах мира по неолимпийским видам спорта, 1 место на чемпионатах Азии по неолимпийским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bookmarkStart w:name="z6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19.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второй категории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или среднее образование, в том числе войти в состав национальной сборной команды Республики Казахстан по видам спорта (спортивного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 юношеские,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_____________________________ 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(наименование ведомства или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 физической культуре и спорту)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(вид 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Квалификационная категория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Спортивное звание _________________________, почетное звание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занимаемая должность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тренерско-преподавательской работы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рассмотреть вопрос присвоения мне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Основанием для присвоения квалификационной категории считаю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 работы: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(личная подпись)</w:t>
      </w:r>
    </w:p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 юношеские,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 подготовке спортсменов тренером-преподавателем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2379"/>
        <w:gridCol w:w="1555"/>
        <w:gridCol w:w="1490"/>
        <w:gridCol w:w="1902"/>
        <w:gridCol w:w="1816"/>
        <w:gridCol w:w="1707"/>
        <w:gridCol w:w="2533"/>
      </w:tblGrid>
      <w:tr>
        <w:trPr>
          <w:trHeight w:val="12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подготов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спортсмена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со спортсменом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Подтверждающий документ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результат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зачислен (передан)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Подтверждающий документ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"____" 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управления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"____" __________ г.</w:t>
      </w:r>
    </w:p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 юношеские,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7"/>
        <w:gridCol w:w="2380"/>
        <w:gridCol w:w="2629"/>
        <w:gridCol w:w="2734"/>
      </w:tblGrid>
      <w:tr>
        <w:trPr>
          <w:trHeight w:val="135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27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54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получателей, ожидавших получения услуги в очереди не более 40 минут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63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получателей, удовлетворенных качеством процесса предоставления услуги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должностным лицом документов (произведенных начислений, расчетов и т.д.)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08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получателей, удовлетворенных качеством и информацией о порядке предоставления услуги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и сданных с первого раза документов получателей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 которых доступна через Интернет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81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получателей по данному виду услуг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0,10 %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получателей, удовлетворенных существующим порядком обжалования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получателей, удовлетворенных сроками обжалования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81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получателей, удовлетворенных вежливостью персонала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 юношеские,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спорту"</w:t>
      </w:r>
    </w:p>
    <w:bookmarkEnd w:id="47"/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СФЕ.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4"/>
        <w:gridCol w:w="3434"/>
        <w:gridCol w:w="3476"/>
        <w:gridCol w:w="347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4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108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</w:tr>
      <w:tr>
        <w:trPr>
          <w:trHeight w:val="135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специалисту уполномоченного органа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специалисту</w:t>
            </w:r>
          </w:p>
        </w:tc>
      </w:tr>
      <w:tr>
        <w:trPr>
          <w:trHeight w:val="27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5"/>
        <w:gridCol w:w="3465"/>
        <w:gridCol w:w="3465"/>
        <w:gridCol w:w="3465"/>
      </w:tblGrid>
      <w:tr>
        <w:trPr>
          <w:trHeight w:val="54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1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108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или мотивированного отказа руководству на подпись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</w:t>
            </w:r>
          </w:p>
        </w:tc>
      </w:tr>
      <w:tr>
        <w:trPr>
          <w:trHeight w:val="135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или мотивированного отказа Центру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</w:t>
            </w:r>
          </w:p>
        </w:tc>
      </w:tr>
      <w:tr>
        <w:trPr>
          <w:trHeight w:val="27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1"/>
        <w:gridCol w:w="2772"/>
        <w:gridCol w:w="2772"/>
        <w:gridCol w:w="2772"/>
        <w:gridCol w:w="277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81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90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и регистрация документов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Ознакомление с корреспонденцией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Рассмотрение документов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Выдача справки или мотивированного отказа</w:t>
            </w:r>
          </w:p>
        </w:tc>
      </w:tr>
      <w:tr>
        <w:trPr>
          <w:trHeight w:val="1365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документов специалисту уполномоченного органа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документов руководству для наложения резолюции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Наложение резолюции, передача документов на исполнение специалисту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Рассмотрение документов и подготовка справки или мотивированного отказа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Направление справки или мотивированного отказа руководству на подпись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Отправка справки или мотивированного отказа Центру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Через портал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9"/>
        <w:gridCol w:w="4599"/>
        <w:gridCol w:w="4682"/>
      </w:tblGrid>
      <w:tr>
        <w:trPr>
          <w:trHeight w:val="540" w:hRule="atLeast"/>
        </w:trPr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540" w:hRule="atLeast"/>
        </w:trPr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Ознакомление с корреспонденцией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</w:t>
            </w:r>
          </w:p>
        </w:tc>
      </w:tr>
      <w:tr>
        <w:trPr>
          <w:trHeight w:val="810" w:hRule="atLeast"/>
        </w:trPr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документов руководству для наложения резолюции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Наложение резолюции, передача документов на исполнение специалисту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 и подготовка справки или мотивированного отказа</w:t>
            </w:r>
          </w:p>
        </w:tc>
      </w:tr>
      <w:tr>
        <w:trPr>
          <w:trHeight w:val="810" w:hRule="atLeast"/>
        </w:trPr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Направление справки или мотивированного отказа руководству на подпись</w:t>
            </w:r>
          </w:p>
        </w:tc>
      </w:tr>
      <w:tr>
        <w:trPr>
          <w:trHeight w:val="1080" w:hRule="atLeast"/>
        </w:trPr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справки или мотивированного отказа получателю государственной услуги</w:t>
            </w:r>
          </w:p>
        </w:tc>
      </w:tr>
    </w:tbl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 юношеские,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спорту"</w:t>
      </w:r>
    </w:p>
    <w:bookmarkEnd w:id="52"/>
    <w:bookmarkStart w:name="z7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2390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