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2870" w14:textId="a0a2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29 октября 2012 года N 275. Зарегистрировано Департаментом юстиции Карагандинской области 29 ноября 2012 года N 1995. Утратило силу постановлением акимата города Каражал Карагандинской области от 10 октября 2014 года N 128/1</w:t>
      </w:r>
    </w:p>
    <w:p>
      <w:pPr>
        <w:spacing w:after="0"/>
        <w:ind w:left="0"/>
        <w:jc w:val="both"/>
      </w:pPr>
      <w:r>
        <w:rPr>
          <w:rFonts w:ascii="Times New Roman"/>
          <w:b w:val="false"/>
          <w:i w:val="false"/>
          <w:color w:val="ff0000"/>
          <w:sz w:val="28"/>
        </w:rPr>
        <w:t>      Сноска. Утратило силу постановлением акимата города Каражал Карагандинской области от 10.10.2014 N 128/1.</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в целях качественного оказания государственных услуг, акимат города Каражал </w:t>
      </w:r>
      <w:r>
        <w:rPr>
          <w:rFonts w:ascii="Times New Roman"/>
          <w:b/>
          <w:i w:val="false"/>
          <w:color w:val="000000"/>
          <w:sz w:val="28"/>
        </w:rPr>
        <w:t>ПОСТАНОВЛЯЕТ: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"Регистрация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предоставления им протезно-ортопедической помощи";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 </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Каражал А. Курмансеитова.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Аким города Каражал                        Г. Ашимов</w:t>
      </w:r>
    </w:p>
    <w:bookmarkStart w:name="z9"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29 октября 2012 года N 275</w:t>
      </w:r>
    </w:p>
    <w:bookmarkEnd w:id="1"/>
    <w:bookmarkStart w:name="z10"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и постановка на учет безработных граждан"</w:t>
      </w:r>
    </w:p>
    <w:bookmarkEnd w:id="2"/>
    <w:bookmarkStart w:name="z11" w:id="3"/>
    <w:p>
      <w:pPr>
        <w:spacing w:after="0"/>
        <w:ind w:left="0"/>
        <w:jc w:val="left"/>
      </w:pPr>
      <w:r>
        <w:rPr>
          <w:rFonts w:ascii="Times New Roman"/>
          <w:b/>
          <w:i w:val="false"/>
          <w:color w:val="000000"/>
        </w:rPr>
        <w:t xml:space="preserve"> 
1. Основные понятия</w:t>
      </w:r>
    </w:p>
    <w:bookmarkEnd w:id="3"/>
    <w:bookmarkStart w:name="z12" w:id="4"/>
    <w:p>
      <w:pPr>
        <w:spacing w:after="0"/>
        <w:ind w:left="0"/>
        <w:jc w:val="both"/>
      </w:pPr>
      <w:r>
        <w:rPr>
          <w:rFonts w:ascii="Times New Roman"/>
          <w:b w:val="false"/>
          <w:i w:val="false"/>
          <w:color w:val="000000"/>
          <w:sz w:val="28"/>
        </w:rPr>
        <w:t>
      1. В настоящем Регламенте "Регистрация и постановка на учет безработных граждан"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Каражал".</w:t>
      </w:r>
    </w:p>
    <w:bookmarkEnd w:id="4"/>
    <w:bookmarkStart w:name="z13" w:id="5"/>
    <w:p>
      <w:pPr>
        <w:spacing w:after="0"/>
        <w:ind w:left="0"/>
        <w:jc w:val="left"/>
      </w:pPr>
      <w:r>
        <w:rPr>
          <w:rFonts w:ascii="Times New Roman"/>
          <w:b/>
          <w:i w:val="false"/>
          <w:color w:val="000000"/>
        </w:rPr>
        <w:t xml:space="preserve"> 
2. Общие положения</w:t>
      </w:r>
    </w:p>
    <w:bookmarkEnd w:id="5"/>
    <w:bookmarkStart w:name="z14" w:id="6"/>
    <w:p>
      <w:pPr>
        <w:spacing w:after="0"/>
        <w:ind w:left="0"/>
        <w:jc w:val="both"/>
      </w:pPr>
      <w:r>
        <w:rPr>
          <w:rFonts w:ascii="Times New Roman"/>
          <w:b w:val="false"/>
          <w:i w:val="false"/>
          <w:color w:val="000000"/>
          <w:sz w:val="28"/>
        </w:rPr>
        <w:t xml:space="preserve">
      2.Государственная услуга "Регистрация и постановка на учет безработных граждан" - это процедура, осуществляемая с целью подтверждения регистрации безработных, желающих найти работу, в уполномоченном органе по месту жительства.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"Регистрация и постановка на учет безработных граждан" предоставляется - уполномоченным органом.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пункта 6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w:t>
      </w:r>
    </w:p>
    <w:bookmarkEnd w:id="6"/>
    <w:bookmarkStart w:name="z19"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20" w:id="8"/>
    <w:p>
      <w:pPr>
        <w:spacing w:after="0"/>
        <w:ind w:left="0"/>
        <w:jc w:val="both"/>
      </w:pPr>
      <w:r>
        <w:rPr>
          <w:rFonts w:ascii="Times New Roman"/>
          <w:b w:val="false"/>
          <w:i w:val="false"/>
          <w:color w:val="000000"/>
          <w:sz w:val="28"/>
        </w:rPr>
        <w:t>
      7. Местонахождение уполномоченного органа, адрес: 100700, Карагандинская область, город Каражал, улица Сайдалы Сары Тока 1, телефон: 8 (71032) 26527, адрес электронной почты: karazhal_trud@mail.ru.</w:t>
      </w:r>
      <w:r>
        <w:br/>
      </w:r>
      <w:r>
        <w:rPr>
          <w:rFonts w:ascii="Times New Roman"/>
          <w:b w:val="false"/>
          <w:i w:val="false"/>
          <w:color w:val="000000"/>
          <w:sz w:val="28"/>
        </w:rPr>
        <w:t xml:space="preserve">
      График работы: ежедневно с 9.00 часов до 18.00 часов, с обеденным перерывом с 13.00 часов до 14.00 часов, кроме выходных (суббота, воскресенье) и праздничных дней. </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стендах уполномоченного органа, а также на интернет-ресурсе уполномоченного органа. http://www.karazhal.kz.</w:t>
      </w:r>
      <w:r>
        <w:br/>
      </w:r>
      <w:r>
        <w:rPr>
          <w:rFonts w:ascii="Times New Roman"/>
          <w:b w:val="false"/>
          <w:i w:val="false"/>
          <w:color w:val="000000"/>
          <w:sz w:val="28"/>
        </w:rPr>
        <w:t>
</w:t>
      </w:r>
      <w:r>
        <w:rPr>
          <w:rFonts w:ascii="Times New Roman"/>
          <w:b w:val="false"/>
          <w:i w:val="false"/>
          <w:color w:val="000000"/>
          <w:sz w:val="28"/>
        </w:rPr>
        <w:t xml:space="preserve">
      9. Сроки оказания по времени государственной услуги: </w:t>
      </w:r>
      <w:r>
        <w:br/>
      </w:r>
      <w:r>
        <w:rPr>
          <w:rFonts w:ascii="Times New Roman"/>
          <w:b w:val="false"/>
          <w:i w:val="false"/>
          <w:color w:val="000000"/>
          <w:sz w:val="28"/>
        </w:rPr>
        <w:t xml:space="preserve">
      1) с момента сдачи потребителем необходимых документов - не позднее десяти рабочих дней; </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не более 15 минут. </w:t>
      </w:r>
      <w:r>
        <w:br/>
      </w:r>
      <w:r>
        <w:rPr>
          <w:rFonts w:ascii="Times New Roman"/>
          <w:b w:val="false"/>
          <w:i w:val="false"/>
          <w:color w:val="000000"/>
          <w:sz w:val="28"/>
        </w:rPr>
        <w:t>
</w:t>
      </w:r>
      <w:r>
        <w:rPr>
          <w:rFonts w:ascii="Times New Roman"/>
          <w:b w:val="false"/>
          <w:i w:val="false"/>
          <w:color w:val="000000"/>
          <w:sz w:val="28"/>
        </w:rPr>
        <w:t xml:space="preserve">
      10. Отказ в регистрации, постановки на учет в качестве безработного производится при отсутствии необходимых документов, при предоставлении ложных сведений и документов.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w:t>
      </w:r>
      <w:r>
        <w:br/>
      </w:r>
      <w:r>
        <w:rPr>
          <w:rFonts w:ascii="Times New Roman"/>
          <w:b w:val="false"/>
          <w:i w:val="false"/>
          <w:color w:val="000000"/>
          <w:sz w:val="28"/>
        </w:rPr>
        <w:t>
      после сдачи всех необходимых документов в уполномоченном органе сотрудником уполномоченного органа, осуществляющим регистрацию и постановку на учет безработного, данные потребителя заносятся в карточку персонального учета (компьютерную базу данных);</w:t>
      </w:r>
      <w:r>
        <w:br/>
      </w:r>
      <w:r>
        <w:rPr>
          <w:rFonts w:ascii="Times New Roman"/>
          <w:b w:val="false"/>
          <w:i w:val="false"/>
          <w:color w:val="000000"/>
          <w:sz w:val="28"/>
        </w:rPr>
        <w:t>
      потребителю выдается талон с указанием даты регистрации и получения государственной услуги, фамилии и инициалов лица, принявшего документы.</w:t>
      </w:r>
    </w:p>
    <w:bookmarkEnd w:id="8"/>
    <w:bookmarkStart w:name="z25"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6" w:id="10"/>
    <w:p>
      <w:pPr>
        <w:spacing w:after="0"/>
        <w:ind w:left="0"/>
        <w:jc w:val="both"/>
      </w:pPr>
      <w:r>
        <w:rPr>
          <w:rFonts w:ascii="Times New Roman"/>
          <w:b w:val="false"/>
          <w:i w:val="false"/>
          <w:color w:val="000000"/>
          <w:sz w:val="28"/>
        </w:rPr>
        <w:t>
      12. Прием документов осуществляется ответственными исполнителями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потребитель предъявляет следующие документы: </w:t>
      </w:r>
      <w:r>
        <w:br/>
      </w:r>
      <w:r>
        <w:rPr>
          <w:rFonts w:ascii="Times New Roman"/>
          <w:b w:val="false"/>
          <w:i w:val="false"/>
          <w:color w:val="000000"/>
          <w:sz w:val="28"/>
        </w:rPr>
        <w:t xml:space="preserve">
      1) документы, удостоверяющие личность: </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xml:space="preserve">
      оралманы - удостоверение оралмана; </w:t>
      </w:r>
      <w:r>
        <w:br/>
      </w:r>
      <w:r>
        <w:rPr>
          <w:rFonts w:ascii="Times New Roman"/>
          <w:b w:val="false"/>
          <w:i w:val="false"/>
          <w:color w:val="000000"/>
          <w:sz w:val="28"/>
        </w:rPr>
        <w:t xml:space="preserve">
      2) документы, подтверждающие трудовую деятельность; </w:t>
      </w:r>
      <w:r>
        <w:br/>
      </w:r>
      <w:r>
        <w:rPr>
          <w:rFonts w:ascii="Times New Roman"/>
          <w:b w:val="false"/>
          <w:i w:val="false"/>
          <w:color w:val="000000"/>
          <w:sz w:val="28"/>
        </w:rPr>
        <w:t xml:space="preserve">
      3) свидетельство о присвоении социального индивидуального кода (СИК); </w:t>
      </w:r>
      <w:r>
        <w:br/>
      </w:r>
      <w:r>
        <w:rPr>
          <w:rFonts w:ascii="Times New Roman"/>
          <w:b w:val="false"/>
          <w:i w:val="false"/>
          <w:color w:val="000000"/>
          <w:sz w:val="28"/>
        </w:rPr>
        <w:t xml:space="preserve">
      4) регистрационный номер налогоплательщика (РНН); </w:t>
      </w:r>
      <w:r>
        <w:br/>
      </w:r>
      <w:r>
        <w:rPr>
          <w:rFonts w:ascii="Times New Roman"/>
          <w:b w:val="false"/>
          <w:i w:val="false"/>
          <w:color w:val="000000"/>
          <w:sz w:val="28"/>
        </w:rPr>
        <w:t xml:space="preserve">
      5) сведения о полученных доходах за последний год (носят заявительный характер). </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Структурно-функциональные единицы (далее - СФЕ), которые участвуют в процессе оказания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p>
    <w:bookmarkEnd w:id="10"/>
    <w:bookmarkStart w:name="z30"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31" w:id="12"/>
    <w:p>
      <w:pPr>
        <w:spacing w:after="0"/>
        <w:ind w:left="0"/>
        <w:jc w:val="both"/>
      </w:pPr>
      <w:r>
        <w:rPr>
          <w:rFonts w:ascii="Times New Roman"/>
          <w:b w:val="false"/>
          <w:i w:val="false"/>
          <w:color w:val="000000"/>
          <w:sz w:val="28"/>
        </w:rPr>
        <w:t>
      16.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32"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3"/>
    <w:bookmarkStart w:name="z33" w:id="14"/>
    <w:p>
      <w:pPr>
        <w:spacing w:after="0"/>
        <w:ind w:left="0"/>
        <w:jc w:val="both"/>
      </w:pPr>
      <w:r>
        <w:rPr>
          <w:rFonts w:ascii="Times New Roman"/>
          <w:b w:val="false"/>
          <w:i w:val="false"/>
          <w:color w:val="000000"/>
          <w:sz w:val="28"/>
        </w:rPr>
        <w:t>
      Таблица 1.Описание действий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6643"/>
      </w:tblGrid>
      <w:tr>
        <w:trPr>
          <w:trHeight w:val="46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85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необходимых документов. Сверка данных потребителя по картотеке в системе центральной базы данных</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документы, организационно - распорядительное решение)</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минут</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действия (процесса, процедуры, операции)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карточки персонального учета в компьютерную базу данных</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 распорядительное решение)</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постановка на учет</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w:t>
            </w:r>
          </w:p>
        </w:tc>
      </w:tr>
    </w:tbl>
    <w:bookmarkStart w:name="z34"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5"/>
    <w:bookmarkStart w:name="z35" w:id="16"/>
    <w:p>
      <w:pPr>
        <w:spacing w:after="0"/>
        <w:ind w:left="0"/>
        <w:jc w:val="left"/>
      </w:pPr>
      <w:r>
        <w:rPr>
          <w:rFonts w:ascii="Times New Roman"/>
          <w:b/>
          <w:i w:val="false"/>
          <w:color w:val="000000"/>
        </w:rPr>
        <w:t xml:space="preserve"> 
Схема, отражающая взаимосвязь</w:t>
      </w:r>
    </w:p>
    <w:bookmarkEnd w:id="16"/>
    <w:p>
      <w:pPr>
        <w:spacing w:after="0"/>
        <w:ind w:left="0"/>
        <w:jc w:val="both"/>
      </w:pPr>
      <w:r>
        <w:drawing>
          <wp:inline distT="0" distB="0" distL="0" distR="0">
            <wp:extent cx="7556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47752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Каражал</w:t>
      </w:r>
      <w:r>
        <w:br/>
      </w:r>
      <w:r>
        <w:rPr>
          <w:rFonts w:ascii="Times New Roman"/>
          <w:b w:val="false"/>
          <w:i w:val="false"/>
          <w:color w:val="000000"/>
          <w:sz w:val="28"/>
        </w:rPr>
        <w:t>
от 29 октября 2012 года N 275</w:t>
      </w:r>
    </w:p>
    <w:bookmarkEnd w:id="17"/>
    <w:bookmarkStart w:name="z37" w:id="1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и учет граждан, пострадавших вследствие ядерных</w:t>
      </w:r>
      <w:r>
        <w:br/>
      </w:r>
      <w:r>
        <w:rPr>
          <w:rFonts w:ascii="Times New Roman"/>
          <w:b/>
          <w:i w:val="false"/>
          <w:color w:val="000000"/>
        </w:rPr>
        <w:t>
испытаний на Семипалатинском испытательном ядерном полигоне"</w:t>
      </w:r>
    </w:p>
    <w:bookmarkEnd w:id="18"/>
    <w:bookmarkStart w:name="z38" w:id="19"/>
    <w:p>
      <w:pPr>
        <w:spacing w:after="0"/>
        <w:ind w:left="0"/>
        <w:jc w:val="left"/>
      </w:pPr>
      <w:r>
        <w:rPr>
          <w:rFonts w:ascii="Times New Roman"/>
          <w:b/>
          <w:i w:val="false"/>
          <w:color w:val="000000"/>
        </w:rPr>
        <w:t xml:space="preserve"> 
1. Основные понятия</w:t>
      </w:r>
    </w:p>
    <w:bookmarkEnd w:id="19"/>
    <w:bookmarkStart w:name="z39" w:id="20"/>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(далее - Регламент) используются следующие основные понятия: </w:t>
      </w:r>
      <w:r>
        <w:br/>
      </w:r>
      <w:r>
        <w:rPr>
          <w:rFonts w:ascii="Times New Roman"/>
          <w:b w:val="false"/>
          <w:i w:val="false"/>
          <w:color w:val="000000"/>
          <w:sz w:val="28"/>
        </w:rPr>
        <w:t xml:space="preserve">
      1) рабочий орган специальной комиссии – государственное учреждение "Отдел занятости и социальных программ города Каражал"; </w:t>
      </w:r>
      <w:r>
        <w:br/>
      </w:r>
      <w:r>
        <w:rPr>
          <w:rFonts w:ascii="Times New Roman"/>
          <w:b w:val="false"/>
          <w:i w:val="false"/>
          <w:color w:val="000000"/>
          <w:sz w:val="28"/>
        </w:rPr>
        <w:t xml:space="preserve">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3) потребитель – физические лица: </w:t>
      </w:r>
      <w:r>
        <w:br/>
      </w:r>
      <w:r>
        <w:rPr>
          <w:rFonts w:ascii="Times New Roman"/>
          <w:b w:val="false"/>
          <w:i w:val="false"/>
          <w:color w:val="000000"/>
          <w:sz w:val="28"/>
        </w:rPr>
        <w:t xml:space="preserve">
      граждане проживавшие, работавшие или проходившие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 </w:t>
      </w:r>
      <w:r>
        <w:br/>
      </w:r>
      <w:r>
        <w:rPr>
          <w:rFonts w:ascii="Times New Roman"/>
          <w:b w:val="false"/>
          <w:i w:val="false"/>
          <w:color w:val="000000"/>
          <w:sz w:val="28"/>
        </w:rPr>
        <w:t>
      граждане проживавшие, работавшие или проходившие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территории с льготным социально-экономическим статусом с 1949 по 1990 год;</w:t>
      </w:r>
      <w:r>
        <w:br/>
      </w:r>
      <w:r>
        <w:rPr>
          <w:rFonts w:ascii="Times New Roman"/>
          <w:b w:val="false"/>
          <w:i w:val="false"/>
          <w:color w:val="000000"/>
          <w:sz w:val="28"/>
        </w:rPr>
        <w:t>
      4) центр обслуживания населения –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20"/>
    <w:bookmarkStart w:name="z40" w:id="21"/>
    <w:p>
      <w:pPr>
        <w:spacing w:after="0"/>
        <w:ind w:left="0"/>
        <w:jc w:val="left"/>
      </w:pPr>
      <w:r>
        <w:rPr>
          <w:rFonts w:ascii="Times New Roman"/>
          <w:b/>
          <w:i w:val="false"/>
          <w:color w:val="000000"/>
        </w:rPr>
        <w:t xml:space="preserve"> 
2. Общие положения</w:t>
      </w:r>
    </w:p>
    <w:bookmarkEnd w:id="21"/>
    <w:bookmarkStart w:name="z41" w:id="22"/>
    <w:p>
      <w:pPr>
        <w:spacing w:after="0"/>
        <w:ind w:left="0"/>
        <w:jc w:val="both"/>
      </w:pPr>
      <w:r>
        <w:rPr>
          <w:rFonts w:ascii="Times New Roman"/>
          <w:b w:val="false"/>
          <w:i w:val="false"/>
          <w:color w:val="000000"/>
          <w:sz w:val="28"/>
        </w:rPr>
        <w:t>
      2. Регистрация и учет граждан, пострадавших вследствие ядерных испытаний на Семипалатинском испытательном ядерном полигоне – государственная услуга, предоставляемая гражданам с целью реализации их прав на получение компенсационных выплат.</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рабочим органом специальной комиссии и центр (на альтернативной основе).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февраля 2006 года N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 уведомление) либо мотивированный ответ об отказе в предоставлении государственной услуги на бумажном носителе.</w:t>
      </w:r>
    </w:p>
    <w:bookmarkEnd w:id="22"/>
    <w:bookmarkStart w:name="z46" w:id="2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3"/>
    <w:bookmarkStart w:name="z47" w:id="24"/>
    <w:p>
      <w:pPr>
        <w:spacing w:after="0"/>
        <w:ind w:left="0"/>
        <w:jc w:val="both"/>
      </w:pPr>
      <w:r>
        <w:rPr>
          <w:rFonts w:ascii="Times New Roman"/>
          <w:b w:val="false"/>
          <w:i w:val="false"/>
          <w:color w:val="000000"/>
          <w:sz w:val="28"/>
        </w:rPr>
        <w:t xml:space="preserve">
      7. Местонахождение рабочего органа специальной комиссии: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 </w:t>
      </w:r>
      <w:r>
        <w:br/>
      </w:r>
      <w:r>
        <w:rPr>
          <w:rFonts w:ascii="Times New Roman"/>
          <w:b w:val="false"/>
          <w:i w:val="false"/>
          <w:color w:val="000000"/>
          <w:sz w:val="28"/>
        </w:rPr>
        <w:t xml:space="preserve">
      График работы: ежедневно с 9.00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Местонахождение центра: 100700, Карагандинская область, город Каражал, улица Ленина, 18,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(71032) 27021, адрес электронной почты: karazhalcon@mail.ru. </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 - ресурсе http://www.karazhal.kz, на стендах рабочего органа специальной комиссии и Центра.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xml:space="preserve">
      в рабочий орган специальной комиссии – не более двадцати календарных дней; </w:t>
      </w:r>
      <w:r>
        <w:br/>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 </w:t>
      </w:r>
      <w:r>
        <w:br/>
      </w:r>
      <w:r>
        <w:rPr>
          <w:rFonts w:ascii="Times New Roman"/>
          <w:b w:val="false"/>
          <w:i w:val="false"/>
          <w:color w:val="000000"/>
          <w:sz w:val="28"/>
        </w:rPr>
        <w:t xml:space="preserve">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 </w:t>
      </w:r>
      <w:r>
        <w:br/>
      </w:r>
      <w:r>
        <w:rPr>
          <w:rFonts w:ascii="Times New Roman"/>
          <w:b w:val="false"/>
          <w:i w:val="false"/>
          <w:color w:val="000000"/>
          <w:sz w:val="28"/>
        </w:rPr>
        <w:t>
</w:t>
      </w:r>
      <w:r>
        <w:rPr>
          <w:rFonts w:ascii="Times New Roman"/>
          <w:b w:val="false"/>
          <w:i w:val="false"/>
          <w:color w:val="000000"/>
          <w:sz w:val="28"/>
        </w:rPr>
        <w:t xml:space="preserve">
      10.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 </w:t>
      </w:r>
      <w:r>
        <w:br/>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рабочий орган специальной комиссии или в Центр; </w:t>
      </w:r>
      <w:r>
        <w:br/>
      </w:r>
      <w:r>
        <w:rPr>
          <w:rFonts w:ascii="Times New Roman"/>
          <w:b w:val="false"/>
          <w:i w:val="false"/>
          <w:color w:val="000000"/>
          <w:sz w:val="28"/>
        </w:rPr>
        <w:t xml:space="preserve">
      2) центр проводит регистрацию заявления и передает в рабочий орган специальной комиссии; </w:t>
      </w:r>
      <w:r>
        <w:br/>
      </w:r>
      <w:r>
        <w:rPr>
          <w:rFonts w:ascii="Times New Roman"/>
          <w:b w:val="false"/>
          <w:i w:val="false"/>
          <w:color w:val="000000"/>
          <w:sz w:val="28"/>
        </w:rPr>
        <w:t xml:space="preserve">
      3) рабочий орган специальной комиссии проводит регистрацию документов, формирует макет личного дела получателя услуги, готовит проект решения,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 </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24"/>
    <w:bookmarkStart w:name="z52" w:id="2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5"/>
    <w:bookmarkStart w:name="z53" w:id="26"/>
    <w:p>
      <w:pPr>
        <w:spacing w:after="0"/>
        <w:ind w:left="0"/>
        <w:jc w:val="both"/>
      </w:pPr>
      <w:r>
        <w:rPr>
          <w:rFonts w:ascii="Times New Roman"/>
          <w:b w:val="false"/>
          <w:i w:val="false"/>
          <w:color w:val="000000"/>
          <w:sz w:val="28"/>
        </w:rPr>
        <w:t xml:space="preserve">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w:t>
      </w:r>
      <w:r>
        <w:br/>
      </w:r>
      <w:r>
        <w:rPr>
          <w:rFonts w:ascii="Times New Roman"/>
          <w:b w:val="false"/>
          <w:i w:val="false"/>
          <w:color w:val="000000"/>
          <w:sz w:val="28"/>
        </w:rPr>
        <w:t>
      Прием документов в рабочем органе специальной комиссии осуществляется через ответственного исполнителя рабочего органа специальной комиссии.</w:t>
      </w:r>
      <w:r>
        <w:br/>
      </w:r>
      <w:r>
        <w:rPr>
          <w:rFonts w:ascii="Times New Roman"/>
          <w:b w:val="false"/>
          <w:i w:val="false"/>
          <w:color w:val="000000"/>
          <w:sz w:val="28"/>
        </w:rPr>
        <w:t>
      При обращении потребителю выдается:</w:t>
      </w:r>
      <w:r>
        <w:br/>
      </w:r>
      <w:r>
        <w:rPr>
          <w:rFonts w:ascii="Times New Roman"/>
          <w:b w:val="false"/>
          <w:i w:val="false"/>
          <w:color w:val="000000"/>
          <w:sz w:val="28"/>
        </w:rPr>
        <w:t xml:space="preserve">
      1) в рабочем органе специальной комиссии - талон с указанием даты регистрации и получения потребителем государственной услуги, фамилии и инициалов ответственного лица, принявшего документы; </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xml:space="preserve">
      номера и даты приема заявления; </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потребитель представляет следующие документы: </w:t>
      </w:r>
      <w:r>
        <w:br/>
      </w:r>
      <w:r>
        <w:rPr>
          <w:rFonts w:ascii="Times New Roman"/>
          <w:b w:val="false"/>
          <w:i w:val="false"/>
          <w:color w:val="000000"/>
          <w:sz w:val="28"/>
        </w:rPr>
        <w:t xml:space="preserve">
      1) заявление установленного образца; </w:t>
      </w:r>
      <w:r>
        <w:br/>
      </w:r>
      <w:r>
        <w:rPr>
          <w:rFonts w:ascii="Times New Roman"/>
          <w:b w:val="false"/>
          <w:i w:val="false"/>
          <w:color w:val="000000"/>
          <w:sz w:val="28"/>
        </w:rPr>
        <w:t xml:space="preserve">
      2) документ, удостоверяющий личность; </w:t>
      </w:r>
      <w:r>
        <w:br/>
      </w:r>
      <w:r>
        <w:rPr>
          <w:rFonts w:ascii="Times New Roman"/>
          <w:b w:val="false"/>
          <w:i w:val="false"/>
          <w:color w:val="000000"/>
          <w:sz w:val="28"/>
        </w:rPr>
        <w:t xml:space="preserve">
      3) документ, подтверждающий регистрацию по месту жительства; </w:t>
      </w:r>
      <w:r>
        <w:br/>
      </w:r>
      <w:r>
        <w:rPr>
          <w:rFonts w:ascii="Times New Roman"/>
          <w:b w:val="false"/>
          <w:i w:val="false"/>
          <w:color w:val="000000"/>
          <w:sz w:val="28"/>
        </w:rPr>
        <w:t xml:space="preserve">
      4) свидетельство налогоплательщика (при наличии индивидуальный идентификационный номер); </w:t>
      </w:r>
      <w:r>
        <w:br/>
      </w:r>
      <w:r>
        <w:rPr>
          <w:rFonts w:ascii="Times New Roman"/>
          <w:b w:val="false"/>
          <w:i w:val="false"/>
          <w:color w:val="000000"/>
          <w:sz w:val="28"/>
        </w:rPr>
        <w:t xml:space="preserve">
      5) временное свидетельство о присвоении социального индивидуального кода (при наличии индивидуальный идентификационный номер); </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ядерного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 (ей)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рабочего органа специальной комиссии (СФЕ 1); </w:t>
      </w:r>
      <w:r>
        <w:br/>
      </w:r>
      <w:r>
        <w:rPr>
          <w:rFonts w:ascii="Times New Roman"/>
          <w:b w:val="false"/>
          <w:i w:val="false"/>
          <w:color w:val="000000"/>
          <w:sz w:val="28"/>
        </w:rPr>
        <w:t xml:space="preserve">
      2) ответственный исполнитель рабочего органа специальной комиссии (СФЕ 2); </w:t>
      </w:r>
      <w:r>
        <w:br/>
      </w:r>
      <w:r>
        <w:rPr>
          <w:rFonts w:ascii="Times New Roman"/>
          <w:b w:val="false"/>
          <w:i w:val="false"/>
          <w:color w:val="000000"/>
          <w:sz w:val="28"/>
        </w:rPr>
        <w:t xml:space="preserve">
      3) ответственный исполнитель рабочего органа специальной комиссии по документированию и работе с обращениями граждан (СФЕ 3); </w:t>
      </w:r>
      <w:r>
        <w:br/>
      </w:r>
      <w:r>
        <w:rPr>
          <w:rFonts w:ascii="Times New Roman"/>
          <w:b w:val="false"/>
          <w:i w:val="false"/>
          <w:color w:val="000000"/>
          <w:sz w:val="28"/>
        </w:rPr>
        <w:t xml:space="preserve">
      4) инспектор сектора выдачи документов центра (СФЕ 4); </w:t>
      </w:r>
      <w:r>
        <w:br/>
      </w:r>
      <w:r>
        <w:rPr>
          <w:rFonts w:ascii="Times New Roman"/>
          <w:b w:val="false"/>
          <w:i w:val="false"/>
          <w:color w:val="000000"/>
          <w:sz w:val="28"/>
        </w:rPr>
        <w:t xml:space="preserve">
      5) специалист накопительного сектора центра (СФЕ 5); </w:t>
      </w:r>
      <w:r>
        <w:br/>
      </w:r>
      <w:r>
        <w:rPr>
          <w:rFonts w:ascii="Times New Roman"/>
          <w:b w:val="false"/>
          <w:i w:val="false"/>
          <w:color w:val="000000"/>
          <w:sz w:val="28"/>
        </w:rPr>
        <w:t xml:space="preserve">
      6) инспектор операционного зала центра (СФЕ 6); </w:t>
      </w:r>
      <w:r>
        <w:br/>
      </w:r>
      <w:r>
        <w:rPr>
          <w:rFonts w:ascii="Times New Roman"/>
          <w:b w:val="false"/>
          <w:i w:val="false"/>
          <w:color w:val="000000"/>
          <w:sz w:val="28"/>
        </w:rPr>
        <w:t>
      7) консультант центра (СФЕ 7).</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взаимодействия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6"/>
    <w:bookmarkStart w:name="z58" w:id="27"/>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7"/>
    <w:bookmarkStart w:name="z59" w:id="28"/>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8"/>
    <w:bookmarkStart w:name="z60" w:id="2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29"/>
    <w:bookmarkStart w:name="z61" w:id="30"/>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3041"/>
        <w:gridCol w:w="3625"/>
        <w:gridCol w:w="6090"/>
      </w:tblGrid>
      <w:tr>
        <w:trPr>
          <w:trHeight w:val="81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рабочего органа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специальной комиссии</w:t>
            </w:r>
          </w:p>
        </w:tc>
      </w:tr>
      <w:tr>
        <w:trPr>
          <w:trHeight w:val="195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заявлений граждан, пострадавших вследствие ядерных испытаний на Семипалатинском испытательном ядерном полигоне, выдает потребителю регистрационный талон</w:t>
            </w:r>
          </w:p>
        </w:tc>
      </w:tr>
      <w:tr>
        <w:trPr>
          <w:trHeight w:val="31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талон.</w:t>
            </w:r>
          </w:p>
        </w:tc>
      </w:tr>
      <w:tr>
        <w:trPr>
          <w:trHeight w:val="270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8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макет личного дела потребителя, готовит проект решения, передает документы на рассмотрение специальной комиссии. Оформляет уведомление не мотивированный ответ об отказе и передает на рассмотрение руководителю рабочего органа</w:t>
            </w:r>
          </w:p>
        </w:tc>
      </w:tr>
      <w:tr>
        <w:trPr>
          <w:trHeight w:val="54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r>
      <w:tr>
        <w:trPr>
          <w:trHeight w:val="270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рабочих дней </w:t>
            </w:r>
          </w:p>
        </w:tc>
      </w:tr>
      <w:tr>
        <w:trPr>
          <w:trHeight w:val="108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либо мотивированного ответа об отказе</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Вручает потребителю уведомление или мотивированный ответ об отказе</w:t>
            </w:r>
          </w:p>
        </w:tc>
      </w:tr>
      <w:tr>
        <w:trPr>
          <w:trHeight w:val="9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или мотивированный ответ об отказе </w:t>
            </w:r>
          </w:p>
        </w:tc>
      </w:tr>
      <w:tr>
        <w:trPr>
          <w:trHeight w:val="108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p>
      <w:pPr>
        <w:spacing w:after="0"/>
        <w:ind w:left="0"/>
        <w:jc w:val="both"/>
      </w:pPr>
      <w:r>
        <w:rPr>
          <w:rFonts w:ascii="Times New Roman"/>
          <w:b w:val="false"/>
          <w:i w:val="false"/>
          <w:color w:val="000000"/>
          <w:sz w:val="28"/>
        </w:rPr>
        <w:t>      Действия альтернативного процесса (хода, потока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219"/>
        <w:gridCol w:w="3220"/>
        <w:gridCol w:w="3220"/>
        <w:gridCol w:w="3220"/>
      </w:tblGrid>
      <w:tr>
        <w:trPr>
          <w:trHeight w:val="18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рабочего органа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специальной комиссии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по документированию и работе с обращениями граждан</w:t>
            </w:r>
          </w:p>
        </w:tc>
      </w:tr>
      <w:tr>
        <w:trPr>
          <w:trHeight w:val="5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от центра, регистрирует и передает руководителю рабочего органа на рассмотрение</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w:t>
            </w:r>
          </w:p>
        </w:tc>
      </w:tr>
      <w:tr>
        <w:trPr>
          <w:trHeight w:val="216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7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формирует макет личного дела потребителя услуги, готовит проект решения, передает документы на рассмотрение специальной комиссии, оформляет уведомление либо мотивированный ответ об отказе и передает на подпись руководителю рабочего органа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3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рабочих дней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 на уведомление или мотивированный ответ об отказе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или мотивированный ответ об отказе в центр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страницы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219"/>
        <w:gridCol w:w="3220"/>
        <w:gridCol w:w="3220"/>
        <w:gridCol w:w="3220"/>
      </w:tblGrid>
      <w:tr>
        <w:trPr>
          <w:trHeight w:val="8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сектора центра выдачи документов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18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принимает заявление с необходимыми документами, регистрирует в журнале</w:t>
            </w:r>
          </w:p>
        </w:tc>
      </w:tr>
      <w:tr>
        <w:trPr>
          <w:trHeight w:val="81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189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0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и выдает потребителю расписку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передает документы в рабочий орган специальной комиссии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потребителю услуги уведомление или мотивированный ответ об отказе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31"/>
    <w:bookmarkStart w:name="z63" w:id="32"/>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xml:space="preserve">
Процесс оказания государственной услуги. Альтернативный процесс </w:t>
      </w:r>
    </w:p>
    <w:bookmarkEnd w:id="32"/>
    <w:p>
      <w:pPr>
        <w:spacing w:after="0"/>
        <w:ind w:left="0"/>
        <w:jc w:val="both"/>
      </w:pPr>
      <w:r>
        <w:drawing>
          <wp:inline distT="0" distB="0" distL="0" distR="0">
            <wp:extent cx="8191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91500" cy="4038600"/>
                    </a:xfrm>
                    <a:prstGeom prst="rect">
                      <a:avLst/>
                    </a:prstGeom>
                  </pic:spPr>
                </pic:pic>
              </a:graphicData>
            </a:graphic>
          </wp:inline>
        </w:drawing>
      </w:r>
    </w:p>
    <w:bookmarkStart w:name="z64" w:id="3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29 октября 2012 года N 275</w:t>
      </w:r>
    </w:p>
    <w:bookmarkEnd w:id="33"/>
    <w:bookmarkStart w:name="z65" w:id="34"/>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протезно-ортопедической помощи"</w:t>
      </w:r>
    </w:p>
    <w:bookmarkEnd w:id="34"/>
    <w:bookmarkStart w:name="z66" w:id="35"/>
    <w:p>
      <w:pPr>
        <w:spacing w:after="0"/>
        <w:ind w:left="0"/>
        <w:jc w:val="left"/>
      </w:pPr>
      <w:r>
        <w:rPr>
          <w:rFonts w:ascii="Times New Roman"/>
          <w:b/>
          <w:i w:val="false"/>
          <w:color w:val="000000"/>
        </w:rPr>
        <w:t xml:space="preserve"> 
1. Основные понятия</w:t>
      </w:r>
    </w:p>
    <w:bookmarkEnd w:id="35"/>
    <w:bookmarkStart w:name="z67" w:id="36"/>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предоставления им протезно-ортопедической помощи" (далее - Регламент) используются следующие основные понятия: </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индивидуальная программа реабилитации инвалида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xml:space="preserve">
      3)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 </w:t>
      </w:r>
      <w:r>
        <w:br/>
      </w:r>
      <w:r>
        <w:rPr>
          <w:rFonts w:ascii="Times New Roman"/>
          <w:b w:val="false"/>
          <w:i w:val="false"/>
          <w:color w:val="000000"/>
          <w:sz w:val="28"/>
        </w:rPr>
        <w:t xml:space="preserve">
      4) потребители - граждане Республики Казахстан, иностранцы и лица без гражданства, постоянно проживающие на территории Республики Казахстан: </w:t>
      </w:r>
      <w:r>
        <w:br/>
      </w:r>
      <w:r>
        <w:rPr>
          <w:rFonts w:ascii="Times New Roman"/>
          <w:b w:val="false"/>
          <w:i w:val="false"/>
          <w:color w:val="000000"/>
          <w:sz w:val="28"/>
        </w:rPr>
        <w:t>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xml:space="preserve">
      5) уполномоченный орган - государственное учреждение "Отдел занятости и социальных программ города Каражал; </w:t>
      </w:r>
      <w:r>
        <w:br/>
      </w:r>
      <w:r>
        <w:rPr>
          <w:rFonts w:ascii="Times New Roman"/>
          <w:b w:val="false"/>
          <w:i w:val="false"/>
          <w:color w:val="000000"/>
          <w:sz w:val="28"/>
        </w:rPr>
        <w:t>
      6) центр обслуживания населения –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36"/>
    <w:bookmarkStart w:name="z68" w:id="37"/>
    <w:p>
      <w:pPr>
        <w:spacing w:after="0"/>
        <w:ind w:left="0"/>
        <w:jc w:val="left"/>
      </w:pPr>
      <w:r>
        <w:rPr>
          <w:rFonts w:ascii="Times New Roman"/>
          <w:b/>
          <w:i w:val="false"/>
          <w:color w:val="000000"/>
        </w:rPr>
        <w:t xml:space="preserve"> 
2. Общие положения</w:t>
      </w:r>
    </w:p>
    <w:bookmarkEnd w:id="37"/>
    <w:bookmarkStart w:name="z69" w:id="38"/>
    <w:p>
      <w:pPr>
        <w:spacing w:after="0"/>
        <w:ind w:left="0"/>
        <w:jc w:val="both"/>
      </w:pPr>
      <w:r>
        <w:rPr>
          <w:rFonts w:ascii="Times New Roman"/>
          <w:b w:val="false"/>
          <w:i w:val="false"/>
          <w:color w:val="000000"/>
          <w:sz w:val="28"/>
        </w:rPr>
        <w:t xml:space="preserve">
      2. Оформление документов на инвалидов для предоставления им протезно-ортопедической помощи – государственная услуга, направленная на реализацию прав инвалидов на получение специализированного вида медико-технической помощи по обеспечению протезно-ортопедическими средствами и обучению пользования ими. </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и Центр (на альтернативной основе). </w:t>
      </w:r>
      <w:r>
        <w:br/>
      </w:r>
      <w:r>
        <w:rPr>
          <w:rFonts w:ascii="Times New Roman"/>
          <w:b w:val="false"/>
          <w:i w:val="false"/>
          <w:color w:val="000000"/>
          <w:sz w:val="28"/>
        </w:rPr>
        <w:t>
</w:t>
      </w:r>
      <w:r>
        <w:rPr>
          <w:rFonts w:ascii="Times New Roman"/>
          <w:b w:val="false"/>
          <w:i w:val="false"/>
          <w:color w:val="000000"/>
          <w:sz w:val="28"/>
        </w:rPr>
        <w:t xml:space="preserve">
      4. Форма оказываемой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инвалидов для предоставления протезно-ортопедической помощи (далее - уведомление), либо мотивированный ответ об отказе в предоставлении государственной услуги на бумажном носителе.</w:t>
      </w:r>
    </w:p>
    <w:bookmarkEnd w:id="38"/>
    <w:bookmarkStart w:name="z74" w:id="39"/>
    <w:p>
      <w:pPr>
        <w:spacing w:after="0"/>
        <w:ind w:left="0"/>
        <w:jc w:val="left"/>
      </w:pPr>
      <w:r>
        <w:rPr>
          <w:rFonts w:ascii="Times New Roman"/>
          <w:b/>
          <w:i w:val="false"/>
          <w:color w:val="000000"/>
        </w:rPr>
        <w:t xml:space="preserve"> 
3. Требования к порядку оказания государственной услуги. </w:t>
      </w:r>
    </w:p>
    <w:bookmarkEnd w:id="39"/>
    <w:bookmarkStart w:name="z75" w:id="40"/>
    <w:p>
      <w:pPr>
        <w:spacing w:after="0"/>
        <w:ind w:left="0"/>
        <w:jc w:val="both"/>
      </w:pPr>
      <w:r>
        <w:rPr>
          <w:rFonts w:ascii="Times New Roman"/>
          <w:b w:val="false"/>
          <w:i w:val="false"/>
          <w:color w:val="000000"/>
          <w:sz w:val="28"/>
        </w:rPr>
        <w:t>
      7. Местонахождение уполномоченного органа: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w:t>
      </w:r>
      <w:r>
        <w:br/>
      </w:r>
      <w:r>
        <w:rPr>
          <w:rFonts w:ascii="Times New Roman"/>
          <w:b w:val="false"/>
          <w:i w:val="false"/>
          <w:color w:val="000000"/>
          <w:sz w:val="28"/>
        </w:rPr>
        <w:t xml:space="preserve">
      График работы: ежедневно с 9.00 часов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Местонахождение центра: 100700, Карагандинская область, город Каражал, улица Ленина, 18,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(71032) 27021, адрес электронной почты: karazhalcon@mail.ru. </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http://www.karazhal.kz. и информационных стендах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 </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xml:space="preserve">
      1) наличие у потребителя медицинских противопоказаний на предоставление протезно-ортопедической помощи; </w:t>
      </w:r>
      <w:r>
        <w:br/>
      </w:r>
      <w:r>
        <w:rPr>
          <w:rFonts w:ascii="Times New Roman"/>
          <w:b w:val="false"/>
          <w:i w:val="false"/>
          <w:color w:val="000000"/>
          <w:sz w:val="28"/>
        </w:rPr>
        <w:t xml:space="preserve">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 </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xml:space="preserve">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или в центр;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xml:space="preserve">
      3) уполномоченный орган проводит регистрацию заявления, осуществляет рассмотрение представленных документов из центра или от потребителя, оформляет уведомление или мотивированный ответ об отказе, затем направляет результат оказания государственной услуги в центр; </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40"/>
    <w:bookmarkStart w:name="z80" w:id="4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1"/>
    <w:bookmarkStart w:name="z81" w:id="42"/>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 </w:t>
      </w:r>
      <w:r>
        <w:br/>
      </w:r>
      <w:r>
        <w:rPr>
          <w:rFonts w:ascii="Times New Roman"/>
          <w:b w:val="false"/>
          <w:i w:val="false"/>
          <w:color w:val="000000"/>
          <w:sz w:val="28"/>
        </w:rPr>
        <w:t xml:space="preserve">
      2) в центре – расписка о приеме соответствующих документов с указанием: </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Перечень документов, необходимых для получения услуги: </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xml:space="preserve">
      2) копия документа, удостоверяющего личность потребителя, а для несовершеннолетних детей-инвалидов – копия свидетельства о рождении и документа, удостоверяющего личность одного из родителей (опекунов, попечителей); </w:t>
      </w:r>
      <w:r>
        <w:br/>
      </w:r>
      <w:r>
        <w:rPr>
          <w:rFonts w:ascii="Times New Roman"/>
          <w:b w:val="false"/>
          <w:i w:val="false"/>
          <w:color w:val="000000"/>
          <w:sz w:val="28"/>
        </w:rPr>
        <w:t xml:space="preserve">
      3) для инвалидов, в том числе детей-инвалидов – копия выписки из индивидуальной программы реабилитации инвалида; </w:t>
      </w:r>
      <w:r>
        <w:br/>
      </w:r>
      <w:r>
        <w:rPr>
          <w:rFonts w:ascii="Times New Roman"/>
          <w:b w:val="false"/>
          <w:i w:val="false"/>
          <w:color w:val="000000"/>
          <w:sz w:val="28"/>
        </w:rPr>
        <w:t xml:space="preserve">
      4) для участников, инвалидов Великой Отечественной войны и лиц, приравненных по льготам и гарантиям к инвалидам Великой Отечественной войны – копия удостоверения установленного образца; </w:t>
      </w:r>
      <w:r>
        <w:br/>
      </w:r>
      <w:r>
        <w:rPr>
          <w:rFonts w:ascii="Times New Roman"/>
          <w:b w:val="false"/>
          <w:i w:val="false"/>
          <w:color w:val="000000"/>
          <w:sz w:val="28"/>
        </w:rPr>
        <w:t xml:space="preserve">
      5) для участников Великой Отечественной войны – копия заключения медицинской организации по месту жительства о необходимости предоставления протезно-ортопедической помощи; </w:t>
      </w:r>
      <w:r>
        <w:br/>
      </w:r>
      <w:r>
        <w:rPr>
          <w:rFonts w:ascii="Times New Roman"/>
          <w:b w:val="false"/>
          <w:i w:val="false"/>
          <w:color w:val="000000"/>
          <w:sz w:val="28"/>
        </w:rPr>
        <w:t xml:space="preserve">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специалист по документоведению и работе с обращениями граждан уполномоченного органа (СФЕ 4); </w:t>
      </w:r>
      <w:r>
        <w:br/>
      </w:r>
      <w:r>
        <w:rPr>
          <w:rFonts w:ascii="Times New Roman"/>
          <w:b w:val="false"/>
          <w:i w:val="false"/>
          <w:color w:val="000000"/>
          <w:sz w:val="28"/>
        </w:rPr>
        <w:t xml:space="preserve">
      5) инспектор сектора выдачи документов центра (СФЕ 5); </w:t>
      </w:r>
      <w:r>
        <w:br/>
      </w:r>
      <w:r>
        <w:rPr>
          <w:rFonts w:ascii="Times New Roman"/>
          <w:b w:val="false"/>
          <w:i w:val="false"/>
          <w:color w:val="000000"/>
          <w:sz w:val="28"/>
        </w:rPr>
        <w:t xml:space="preserve">
      6) специалист накопительного сектора центра (СФЕ 6); </w:t>
      </w:r>
      <w:r>
        <w:br/>
      </w:r>
      <w:r>
        <w:rPr>
          <w:rFonts w:ascii="Times New Roman"/>
          <w:b w:val="false"/>
          <w:i w:val="false"/>
          <w:color w:val="000000"/>
          <w:sz w:val="28"/>
        </w:rPr>
        <w:t xml:space="preserve">
      7) инспектор операционного зала центра (СФЕ 7); </w:t>
      </w:r>
      <w:r>
        <w:br/>
      </w:r>
      <w:r>
        <w:rPr>
          <w:rFonts w:ascii="Times New Roman"/>
          <w:b w:val="false"/>
          <w:i w:val="false"/>
          <w:color w:val="000000"/>
          <w:sz w:val="28"/>
        </w:rPr>
        <w:t xml:space="preserve">
      8) консультант центра (СФЕ 8).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2"/>
    <w:bookmarkStart w:name="z86" w:id="43"/>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43"/>
    <w:bookmarkStart w:name="z87" w:id="44"/>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44"/>
    <w:bookmarkStart w:name="z88" w:id="4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45"/>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обеспечить меня инвалида _______ группы протезно-ортопедическими средствами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(гражданки).______________________с прилагаемыми документами в количестве__________штук принято "____" _____________ 20 _____ года. Регистрационный номер N___________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89" w:id="4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46"/>
    <w:bookmarkStart w:name="z90" w:id="47"/>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2923"/>
        <w:gridCol w:w="3029"/>
        <w:gridCol w:w="2945"/>
        <w:gridCol w:w="3409"/>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79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 - ортопедической помощи</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протезно- ортопедической помощи и потребителю выдает талон.</w:t>
            </w:r>
          </w:p>
        </w:tc>
      </w:tr>
      <w:tr>
        <w:trPr>
          <w:trHeight w:val="795"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405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5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и передает на проверку заведующему сектором уполномоченного органа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216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2775"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руководству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подписания уведомления либо мотивированного ответа об отказе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95"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протезно-ортопедической помощи, либо направление мотивированного ответа об отказе в предоставлении государственной услуги на бумажном носителе</w:t>
            </w:r>
          </w:p>
        </w:tc>
      </w:tr>
      <w:tr>
        <w:trPr>
          <w:trHeight w:val="60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590" w:hRule="atLeast"/>
        </w:trPr>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3381"/>
        <w:gridCol w:w="2876"/>
        <w:gridCol w:w="2855"/>
        <w:gridCol w:w="277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17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1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 ортопедической помощи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специалисту сектора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документов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предоставления протезно-ортопедической помощи либо направляет мотивированный ответ об отказе в предоставлении государственной услуги на бумажном носителе</w:t>
            </w:r>
          </w:p>
        </w:tc>
      </w:tr>
      <w:tr>
        <w:trPr>
          <w:trHeight w:val="81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32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135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ответа об отказе в центр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602"/>
        <w:gridCol w:w="2812"/>
        <w:gridCol w:w="2876"/>
        <w:gridCol w:w="27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216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270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81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97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и выдает расписку потребителю госуслуги. Передает документы в накопительный отдел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либо мотивированного ответа об отказе в центр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4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48"/>
    <w:bookmarkStart w:name="z92" w:id="49"/>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49"/>
    <w:p>
      <w:pPr>
        <w:spacing w:after="0"/>
        <w:ind w:left="0"/>
        <w:jc w:val="both"/>
      </w:pPr>
      <w:r>
        <w:drawing>
          <wp:inline distT="0" distB="0" distL="0" distR="0">
            <wp:extent cx="83693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69300" cy="3975100"/>
                    </a:xfrm>
                    <a:prstGeom prst="rect">
                      <a:avLst/>
                    </a:prstGeom>
                  </pic:spPr>
                </pic:pic>
              </a:graphicData>
            </a:graphic>
          </wp:inline>
        </w:drawing>
      </w:r>
    </w:p>
    <w:bookmarkStart w:name="z93" w:id="5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Каражал</w:t>
      </w:r>
      <w:r>
        <w:br/>
      </w:r>
      <w:r>
        <w:rPr>
          <w:rFonts w:ascii="Times New Roman"/>
          <w:b w:val="false"/>
          <w:i w:val="false"/>
          <w:color w:val="000000"/>
          <w:sz w:val="28"/>
        </w:rPr>
        <w:t>
от 29 октября 2012 года N 275</w:t>
      </w:r>
    </w:p>
    <w:bookmarkEnd w:id="50"/>
    <w:bookmarkStart w:name="z94" w:id="51"/>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обеспечения их</w:t>
      </w:r>
      <w:r>
        <w:br/>
      </w:r>
      <w:r>
        <w:rPr>
          <w:rFonts w:ascii="Times New Roman"/>
          <w:b/>
          <w:i w:val="false"/>
          <w:color w:val="000000"/>
        </w:rPr>
        <w:t>
сурдо-тифлотехническими и обязательными гигиеническими</w:t>
      </w:r>
      <w:r>
        <w:br/>
      </w:r>
      <w:r>
        <w:rPr>
          <w:rFonts w:ascii="Times New Roman"/>
          <w:b/>
          <w:i w:val="false"/>
          <w:color w:val="000000"/>
        </w:rPr>
        <w:t>
средствами"</w:t>
      </w:r>
    </w:p>
    <w:bookmarkEnd w:id="51"/>
    <w:bookmarkStart w:name="z95" w:id="52"/>
    <w:p>
      <w:pPr>
        <w:spacing w:after="0"/>
        <w:ind w:left="0"/>
        <w:jc w:val="left"/>
      </w:pPr>
      <w:r>
        <w:rPr>
          <w:rFonts w:ascii="Times New Roman"/>
          <w:b/>
          <w:i w:val="false"/>
          <w:color w:val="000000"/>
        </w:rPr>
        <w:t xml:space="preserve"> 
1. Основные понятия</w:t>
      </w:r>
    </w:p>
    <w:bookmarkEnd w:id="52"/>
    <w:bookmarkStart w:name="z96" w:id="53"/>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обеспечения их сурдо-тифлотехническими и обязательными гигиеническими средствами" (далее - Регламент) используются следующие основные понятия: </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xml:space="preserve">
      2) индивидуальная программа реабилитации инвалида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3) обязательные гигиенические средства – средства, предназначенные для отправления естественных физиологических нужд и потребностей;</w:t>
      </w:r>
      <w:r>
        <w:br/>
      </w:r>
      <w:r>
        <w:rPr>
          <w:rFonts w:ascii="Times New Roman"/>
          <w:b w:val="false"/>
          <w:i w:val="false"/>
          <w:color w:val="000000"/>
          <w:sz w:val="28"/>
        </w:rPr>
        <w:t xml:space="preserve">
      4)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 </w:t>
      </w:r>
      <w:r>
        <w:br/>
      </w:r>
      <w:r>
        <w:rPr>
          <w:rFonts w:ascii="Times New Roman"/>
          <w:b w:val="false"/>
          <w:i w:val="false"/>
          <w:color w:val="000000"/>
          <w:sz w:val="28"/>
        </w:rPr>
        <w:t>
      5) тифлотехнические средства – средства, направленные на коррекцию и компенсацию утраченных возможностей инвалидов в результате дефекта зрения;</w:t>
      </w:r>
      <w:r>
        <w:br/>
      </w:r>
      <w:r>
        <w:rPr>
          <w:rFonts w:ascii="Times New Roman"/>
          <w:b w:val="false"/>
          <w:i w:val="false"/>
          <w:color w:val="000000"/>
          <w:sz w:val="28"/>
        </w:rPr>
        <w:t xml:space="preserve">
      6) потребители – граждане Республики Казахстан, иностранцы и лица без гражданства, постоянно проживающие на территории Республики Казахстан: </w:t>
      </w:r>
      <w:r>
        <w:br/>
      </w:r>
      <w:r>
        <w:rPr>
          <w:rFonts w:ascii="Times New Roman"/>
          <w:b w:val="false"/>
          <w:i w:val="false"/>
          <w:color w:val="000000"/>
          <w:sz w:val="28"/>
        </w:rPr>
        <w:t xml:space="preserve">
      по обеспечению сурдотехническими средствами: </w:t>
      </w:r>
      <w:r>
        <w:br/>
      </w:r>
      <w:r>
        <w:rPr>
          <w:rFonts w:ascii="Times New Roman"/>
          <w:b w:val="false"/>
          <w:i w:val="false"/>
          <w:color w:val="000000"/>
          <w:sz w:val="28"/>
        </w:rPr>
        <w:t>
      участники и инвалиды Великой Отечественной войны;</w:t>
      </w:r>
      <w:r>
        <w:br/>
      </w:r>
      <w:r>
        <w:rPr>
          <w:rFonts w:ascii="Times New Roman"/>
          <w:b w:val="false"/>
          <w:i w:val="false"/>
          <w:color w:val="000000"/>
          <w:sz w:val="28"/>
        </w:rPr>
        <w:t xml:space="preserve">
      лица, приравненные по льготам и гарантиям к инвалидам Великой Отечественной войны; </w:t>
      </w:r>
      <w:r>
        <w:br/>
      </w:r>
      <w:r>
        <w:rPr>
          <w:rFonts w:ascii="Times New Roman"/>
          <w:b w:val="false"/>
          <w:i w:val="false"/>
          <w:color w:val="000000"/>
          <w:sz w:val="28"/>
        </w:rPr>
        <w:t xml:space="preserve">
      дети-инвалиды; </w:t>
      </w:r>
      <w:r>
        <w:br/>
      </w:r>
      <w:r>
        <w:rPr>
          <w:rFonts w:ascii="Times New Roman"/>
          <w:b w:val="false"/>
          <w:i w:val="false"/>
          <w:color w:val="000000"/>
          <w:sz w:val="28"/>
        </w:rPr>
        <w:t xml:space="preserve">
      инвалиды первой, второй, третьей групп; </w:t>
      </w:r>
      <w:r>
        <w:br/>
      </w:r>
      <w:r>
        <w:rPr>
          <w:rFonts w:ascii="Times New Roman"/>
          <w:b w:val="false"/>
          <w:i w:val="false"/>
          <w:color w:val="000000"/>
          <w:sz w:val="28"/>
        </w:rPr>
        <w:t xml:space="preserve">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по обеспечению тифлотехническими средствами:</w:t>
      </w:r>
      <w:r>
        <w:br/>
      </w:r>
      <w:r>
        <w:rPr>
          <w:rFonts w:ascii="Times New Roman"/>
          <w:b w:val="false"/>
          <w:i w:val="false"/>
          <w:color w:val="000000"/>
          <w:sz w:val="28"/>
        </w:rPr>
        <w:t>
      инвалиды первой, второй групп;</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xml:space="preserve">
      по обеспечению обязательными гигиеническими средствами: </w:t>
      </w:r>
      <w:r>
        <w:br/>
      </w:r>
      <w:r>
        <w:rPr>
          <w:rFonts w:ascii="Times New Roman"/>
          <w:b w:val="false"/>
          <w:i w:val="false"/>
          <w:color w:val="000000"/>
          <w:sz w:val="28"/>
        </w:rPr>
        <w:t>
      инвалиды, нуждающиеся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xml:space="preserve">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xml:space="preserve">
      7) уполномоченный орган - государственное учреждение "Отдел занятости и социальных программ города Каражал; </w:t>
      </w:r>
      <w:r>
        <w:br/>
      </w:r>
      <w:r>
        <w:rPr>
          <w:rFonts w:ascii="Times New Roman"/>
          <w:b w:val="false"/>
          <w:i w:val="false"/>
          <w:color w:val="000000"/>
          <w:sz w:val="28"/>
        </w:rPr>
        <w:t>
      8) центр обслуживания населения –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53"/>
    <w:bookmarkStart w:name="z97" w:id="54"/>
    <w:p>
      <w:pPr>
        <w:spacing w:after="0"/>
        <w:ind w:left="0"/>
        <w:jc w:val="left"/>
      </w:pPr>
      <w:r>
        <w:rPr>
          <w:rFonts w:ascii="Times New Roman"/>
          <w:b/>
          <w:i w:val="false"/>
          <w:color w:val="000000"/>
        </w:rPr>
        <w:t xml:space="preserve"> 
2. Общие положения</w:t>
      </w:r>
    </w:p>
    <w:bookmarkEnd w:id="54"/>
    <w:bookmarkStart w:name="z98" w:id="55"/>
    <w:p>
      <w:pPr>
        <w:spacing w:after="0"/>
        <w:ind w:left="0"/>
        <w:jc w:val="both"/>
      </w:pPr>
      <w:r>
        <w:rPr>
          <w:rFonts w:ascii="Times New Roman"/>
          <w:b w:val="false"/>
          <w:i w:val="false"/>
          <w:color w:val="000000"/>
          <w:sz w:val="28"/>
        </w:rPr>
        <w:t xml:space="preserve">
      2. Оформление документов на инвалидов для обеспечения их сурдо-тифлосредствами и обязательными гигиеническими средствами – государственная услуга, направленная на реализацию прав инвалидов на получение специализированного вида медико-технической помощи по обеспечению сурдо-тифлотехническими средствами и обязательными гигиеническими средствами. </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инвалидов для обеспечения их сурдо-тифлотехническими и обязательными гигиеническими средствами (далее - уведомление) либо мотивированный ответ об отказе в предоставлении государственной услуги на бумажном носителе.</w:t>
      </w:r>
    </w:p>
    <w:bookmarkEnd w:id="55"/>
    <w:bookmarkStart w:name="z103" w:id="5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6"/>
    <w:bookmarkStart w:name="z104" w:id="57"/>
    <w:p>
      <w:pPr>
        <w:spacing w:after="0"/>
        <w:ind w:left="0"/>
        <w:jc w:val="both"/>
      </w:pPr>
      <w:r>
        <w:rPr>
          <w:rFonts w:ascii="Times New Roman"/>
          <w:b w:val="false"/>
          <w:i w:val="false"/>
          <w:color w:val="000000"/>
          <w:sz w:val="28"/>
        </w:rPr>
        <w:t xml:space="preserve">
      7. Местонахождение уполномоченного органа: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 </w:t>
      </w:r>
      <w:r>
        <w:br/>
      </w:r>
      <w:r>
        <w:rPr>
          <w:rFonts w:ascii="Times New Roman"/>
          <w:b w:val="false"/>
          <w:i w:val="false"/>
          <w:color w:val="000000"/>
          <w:sz w:val="28"/>
        </w:rPr>
        <w:t xml:space="preserve">
      График работы: ежедневно с 9.00 часов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Местонахождение центра: 100700, Карагандинская область, город Каражал, улица Сайдалы Сары Тока, 18,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(71032) 27021, адрес электронной почты: karazhalcon@mail.ru. </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интернет-ресурсе http://www.karazhal.kz и информационных стендах уполномоченного органа и Центра.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 </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xml:space="preserve">
      10. В предоставлении государственной услуги отказывается по следующим основаниям: </w:t>
      </w:r>
      <w:r>
        <w:br/>
      </w:r>
      <w:r>
        <w:rPr>
          <w:rFonts w:ascii="Times New Roman"/>
          <w:b w:val="false"/>
          <w:i w:val="false"/>
          <w:color w:val="000000"/>
          <w:sz w:val="28"/>
        </w:rPr>
        <w:t xml:space="preserve">
      1) наличие у потребителя медицинских противопоказаний к приему на обеспечение их сурдо-тифлотехническими и обязательными гигиеническими средствами; </w:t>
      </w:r>
      <w:r>
        <w:br/>
      </w:r>
      <w:r>
        <w:rPr>
          <w:rFonts w:ascii="Times New Roman"/>
          <w:b w:val="false"/>
          <w:i w:val="false"/>
          <w:color w:val="000000"/>
          <w:sz w:val="28"/>
        </w:rPr>
        <w:t xml:space="preserve">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 </w:t>
      </w:r>
      <w:r>
        <w:br/>
      </w:r>
      <w:r>
        <w:rPr>
          <w:rFonts w:ascii="Times New Roman"/>
          <w:b w:val="false"/>
          <w:i w:val="false"/>
          <w:color w:val="000000"/>
          <w:sz w:val="28"/>
        </w:rPr>
        <w:t xml:space="preserve">
      3) недостоверность представленных сведений и документов; </w:t>
      </w:r>
      <w:r>
        <w:br/>
      </w:r>
      <w:r>
        <w:rPr>
          <w:rFonts w:ascii="Times New Roman"/>
          <w:b w:val="false"/>
          <w:i w:val="false"/>
          <w:color w:val="000000"/>
          <w:sz w:val="28"/>
        </w:rPr>
        <w:t xml:space="preserve">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1) потребитель подает заявление в уполномоченный орган или в центр;</w:t>
      </w:r>
      <w:r>
        <w:br/>
      </w:r>
      <w:r>
        <w:rPr>
          <w:rFonts w:ascii="Times New Roman"/>
          <w:b w:val="false"/>
          <w:i w:val="false"/>
          <w:color w:val="000000"/>
          <w:sz w:val="28"/>
        </w:rPr>
        <w:t xml:space="preserve">
      2) центр регистрирует заявления и передает в уполномоченный орган; </w:t>
      </w:r>
      <w:r>
        <w:br/>
      </w:r>
      <w:r>
        <w:rPr>
          <w:rFonts w:ascii="Times New Roman"/>
          <w:b w:val="false"/>
          <w:i w:val="false"/>
          <w:color w:val="000000"/>
          <w:sz w:val="28"/>
        </w:rPr>
        <w:t xml:space="preserve">
      3) уполномоченный орган проводит регистрацию или от потребителя, оформляет уведомление либо мотивированный ответ об отказе, затем направляет результат оказания государственной услуги в центр; </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57"/>
    <w:bookmarkStart w:name="z109" w:id="5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58"/>
    <w:bookmarkStart w:name="z110" w:id="59"/>
    <w:p>
      <w:pPr>
        <w:spacing w:after="0"/>
        <w:ind w:left="0"/>
        <w:jc w:val="both"/>
      </w:pPr>
      <w:r>
        <w:rPr>
          <w:rFonts w:ascii="Times New Roman"/>
          <w:b w:val="false"/>
          <w:i w:val="false"/>
          <w:color w:val="000000"/>
          <w:sz w:val="28"/>
        </w:rPr>
        <w:t xml:space="preserve">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 </w:t>
      </w:r>
      <w:r>
        <w:br/>
      </w:r>
      <w:r>
        <w:rPr>
          <w:rFonts w:ascii="Times New Roman"/>
          <w:b w:val="false"/>
          <w:i w:val="false"/>
          <w:color w:val="000000"/>
          <w:sz w:val="28"/>
        </w:rPr>
        <w:t xml:space="preserve">
      2) в центре – расписка о приеме соответствующих документов с указанием: </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Перечень документов, необходимых для получения услуги: </w:t>
      </w:r>
      <w:r>
        <w:br/>
      </w:r>
      <w:r>
        <w:rPr>
          <w:rFonts w:ascii="Times New Roman"/>
          <w:b w:val="false"/>
          <w:i w:val="false"/>
          <w:color w:val="000000"/>
          <w:sz w:val="28"/>
        </w:rPr>
        <w:t xml:space="preserve">
      1) по обеспечению сурдотехническими средствами: </w:t>
      </w:r>
      <w:r>
        <w:br/>
      </w:r>
      <w:r>
        <w:rPr>
          <w:rFonts w:ascii="Times New Roman"/>
          <w:b w:val="false"/>
          <w:i w:val="false"/>
          <w:color w:val="000000"/>
          <w:sz w:val="28"/>
        </w:rPr>
        <w:t>
      заявление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(приложение 1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специалист по документоведению и работе с обращениями граждан уполномоченного органа (СФЕ 4); </w:t>
      </w:r>
      <w:r>
        <w:br/>
      </w:r>
      <w:r>
        <w:rPr>
          <w:rFonts w:ascii="Times New Roman"/>
          <w:b w:val="false"/>
          <w:i w:val="false"/>
          <w:color w:val="000000"/>
          <w:sz w:val="28"/>
        </w:rPr>
        <w:t xml:space="preserve">
      5) инспектор сектора выдачи документов центра (СФЕ 5); </w:t>
      </w:r>
      <w:r>
        <w:br/>
      </w:r>
      <w:r>
        <w:rPr>
          <w:rFonts w:ascii="Times New Roman"/>
          <w:b w:val="false"/>
          <w:i w:val="false"/>
          <w:color w:val="000000"/>
          <w:sz w:val="28"/>
        </w:rPr>
        <w:t xml:space="preserve">
      6) специалист накопительного сектора центра (СФЕ 6); </w:t>
      </w:r>
      <w:r>
        <w:br/>
      </w:r>
      <w:r>
        <w:rPr>
          <w:rFonts w:ascii="Times New Roman"/>
          <w:b w:val="false"/>
          <w:i w:val="false"/>
          <w:color w:val="000000"/>
          <w:sz w:val="28"/>
        </w:rPr>
        <w:t xml:space="preserve">
      7) инспектор операционного зала центра (СФЕ 7); </w:t>
      </w:r>
      <w:r>
        <w:br/>
      </w:r>
      <w:r>
        <w:rPr>
          <w:rFonts w:ascii="Times New Roman"/>
          <w:b w:val="false"/>
          <w:i w:val="false"/>
          <w:color w:val="000000"/>
          <w:sz w:val="28"/>
        </w:rPr>
        <w:t xml:space="preserve">
      8) консультант центра (СФЕ 8).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59"/>
    <w:bookmarkStart w:name="z115" w:id="60"/>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60"/>
    <w:bookmarkStart w:name="z116" w:id="61"/>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61"/>
    <w:bookmarkStart w:name="z117" w:id="6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62"/>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w:t>
      </w:r>
      <w:r>
        <w:br/>
      </w:r>
      <w:r>
        <w:rPr>
          <w:rFonts w:ascii="Times New Roman"/>
          <w:b w:val="false"/>
          <w:i w:val="false"/>
          <w:color w:val="000000"/>
          <w:sz w:val="28"/>
        </w:rPr>
        <w:t>
от 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номер социального индивидуального кода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Вас меня, инвалида ______ группы обеспечить сурдо-тифлотехническими и обязательными гигиеническими средствами ________ нужное подчеркнуть)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 заявлению прилагаю следующие документы: 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______________________ с прилагаемыми документами в количестве __________ штук принято "____" _____________ 20 ____ года.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118" w:id="6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63"/>
    <w:bookmarkStart w:name="z119" w:id="64"/>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829"/>
        <w:gridCol w:w="3040"/>
        <w:gridCol w:w="2872"/>
        <w:gridCol w:w="352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985"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оформления документов на инвалидов для обеспечения сурдо - тифлосредствами и обязательными гигиеническими средствами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на обеспечение сурдотехническими, тифлотехническими и обязательными гигиеническими средствами и выдает потребителю талон.</w:t>
            </w:r>
          </w:p>
        </w:tc>
      </w:tr>
      <w:tr>
        <w:trPr>
          <w:trHeight w:val="81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2985"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16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и передает на проверку заведующему сектором по работе с ветеранами, инвалидами и малообеспеченными гражданами</w:t>
            </w:r>
          </w:p>
        </w:tc>
      </w:tr>
      <w:tr>
        <w:trPr>
          <w:trHeight w:val="54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216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рабочих дня </w:t>
            </w:r>
          </w:p>
        </w:tc>
      </w:tr>
      <w:tr>
        <w:trPr>
          <w:trHeight w:val="3105"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подписания уведомления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 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либо мотивированный ответ об отказе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об оформлении документов для обеспечения сурдо- тифлотехническими и обязательными гигиеническими средствами либо направляет мотивированный ответ об отказе в предоставлении государственной услуги на бумажном носителе</w:t>
            </w:r>
          </w:p>
        </w:tc>
      </w:tr>
      <w:tr>
        <w:trPr>
          <w:trHeight w:val="81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24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3229"/>
        <w:gridCol w:w="3460"/>
        <w:gridCol w:w="2640"/>
        <w:gridCol w:w="293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08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16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обеспечения сурдо-  тифлосредствами и обязательными гигиеническими средствами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 потребителю.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ответственному исполнителю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 либо мотивированного ответа об отказе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обеспечения сурдо- тифлотехническими и обязательными гигиеническими средствами либо мотивированный ответ об отказе в предоставлении государственной услуги</w:t>
            </w:r>
          </w:p>
        </w:tc>
      </w:tr>
      <w:tr>
        <w:trPr>
          <w:trHeight w:val="81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78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135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 уполномоченного органа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 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 об отказе в центр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7"/>
        <w:gridCol w:w="2867"/>
        <w:gridCol w:w="2867"/>
        <w:gridCol w:w="25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216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270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81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70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Потребителю выдает расписку. Передает документы в накопительный сектор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в Центр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уведомление либо мотивированный ответ об отказе потребителю</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6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65"/>
    <w:bookmarkStart w:name="z121" w:id="66"/>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66"/>
    <w:p>
      <w:pPr>
        <w:spacing w:after="0"/>
        <w:ind w:left="0"/>
        <w:jc w:val="both"/>
      </w:pPr>
      <w:r>
        <w:drawing>
          <wp:inline distT="0" distB="0" distL="0" distR="0">
            <wp:extent cx="87122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12200" cy="401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