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148a" w14:textId="3a11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27 июня 2012 года N 5-6. Зарегистрировано управлением юстиции города Тараз Жамбылской области 25 июля 2012 года за номером 6-1-150. Утратило силу решением Таразского городского маслихата Жамбылской области от 28 ноября 2016 года № 11-4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Таразского городского маслихата Жамбылской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Внесены изменения в заголовок и текст на государственном языке, заголовок и текст на русском языке не изменяются в соответствии с решением Таразского городского маслихата от 08.10.2013 </w:t>
      </w:r>
      <w:r>
        <w:rPr>
          <w:rFonts w:ascii="Times New Roman"/>
          <w:b w:val="false"/>
          <w:i w:val="false"/>
          <w:color w:val="ff0000"/>
          <w:sz w:val="28"/>
        </w:rPr>
        <w:t>№ 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оказания жилищной помощи малообеспеченным семьям (гражданам) по городу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Таразского городского маслихата от 14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№ 6-1-141, опубликовано 25 января 2012 года в газете "Жамбыл-Тараз"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2012 года № 5-6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городу Тараз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жилищной помощи малообеспеченным семьям (гражданам) по городу Тараз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 - юридическое или физическое лицо, занимающееся, предоставлением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- государственное коммунальное учреждение "Отдел занятости и социальных программ акимата города Тараз".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 семьи (граждане) - трудоспособные лица, имеющие совокупный доход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Таразского городского маслихата от 28.08.2014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Доля предельно допустимых расходов семьи (гражданина) определяется к совокупному доходу семьи (гражданина) в размере 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Официально не подтвержденные доходы учитываются в размере не ниже минимальной заработной платы на каждого трудоспособного члена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исчисления совокупного дохода семьи (гражданина Республики Казахстан), претендующей на получение жилищной помощи, определяется согласно "Правилам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органам в частном жилищном фонде", утвержденным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6 февраля 2012 года № 7412).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оказание жилищной помощи производится в течение текущего квартала и назначается на целый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одиноко проживающих пенсионеров,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 постоянно проживающим в городе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Таразского городского маслихата от 28.08.2014 </w:t>
      </w:r>
      <w:r>
        <w:rPr>
          <w:rFonts w:ascii="Times New Roman"/>
          <w:b w:val="false"/>
          <w:i w:val="false"/>
          <w:color w:val="ff0000"/>
          <w:sz w:val="28"/>
        </w:rPr>
        <w:t>№ 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заявитель (физическое лицо) обращается в уполномоченный орган с заявлением и представляет документы, указанные в Правилах предоставления жилищной помощи, утвержденных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Суммы фактически начисленных коммунальных услуг по счетчикам индивидуального учета потребления не должны превышать установленную норму потребления по данным видам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При изменении доли предельно допустимых расходов семьи (гражданина)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уполномоченный орган производит перерасчет ранее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одиноких граждан – 30 квадратных метров,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нормы потребления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семью от одного до трех человек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четырех и более человек – 300 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нормы расхода газа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наличии газовой плиты, центрального отопления и горячего водоснабжения – 18 кубических метров на одного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наличии газовой плиты, отсутствии центрального горячего водоснабжения и газового водонагревателя – 22 кубических метров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выплаты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услугодателей, а компенсации повышения тарифов абонентской платы за телефон - на лицевые счета абонентов.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Отношения не урегулированные настоящими Правилами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