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f8aa" w14:textId="43c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7 декабря 2012 года № 10-3. Зарегистрировано Департаментом юстиции Жамбылской области от 12 декабря 2012 года № 1859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2013-2015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ноября 2012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149 953 135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15 058 312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1 622 169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133 265 154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150 806 722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1 999 215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2 723 196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723 981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260 405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209 215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- 3 113 207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3 113 207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Жамбылского областного маслихата от 27.03.2013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15.05.2013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23.08.2013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27.09.2013 </w:t>
      </w:r>
      <w:r>
        <w:rPr>
          <w:rFonts w:ascii="Times New Roman"/>
          <w:b w:val="false"/>
          <w:i w:val="false"/>
          <w:color w:val="ff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31.10.2013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09.12.2013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2013 год объемы субвенций, передаваемых из областного бюджета в городской и районные бюджеты в сумме 42 623 591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Байзакскому району – 3 793 168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Жамбылскому району – 3 750 041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Жуалынскому району – 3 372 458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Кордайскому району – 4 628 308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Меркенскому району – 3 603 050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Мойынкумскому району – 1 980 138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Сарысускому району – 2 920 498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Таласскому району – 2 751 998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Т.Рыскулова – 2 899 317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Шускому району – 4 083 469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Тараз – 8 841 146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2013-2015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 и спорта, финансируемых из областного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областном бюджете на 2013 год бюджетам районов и города Тараз предусмотрены целевые текущие трансферты за счет средств республиканского бюджета, распределение которых определяются на основании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материально-техническое оснащение государственных ветеринарных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реализацию Государственной программы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на поддержку частного предпринимательства в регионах в рамках программы </w:t>
      </w:r>
      <w:r>
        <w:rPr>
          <w:rFonts w:ascii="Times New Roman"/>
          <w:b w:val="false"/>
          <w:i w:val="false"/>
          <w:color w:val="000000"/>
          <w:sz w:val="28"/>
        </w:rPr>
        <w:t>"Дорожная карта бизнеса-2020"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реализацию мер по содействию экономическому развитию регионов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10-1)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11) исключен - решением Жамбылского областного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27.03.2013.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12) исключен - решением Жамбылского областного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27.03.2013.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13) исключен - решением Жамбылского областного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27.03.2013.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капитальный и средний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 и дополнением, внесенными решением Жамбылского областного маслихата от 27.03.2013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областном бюджете на 2013 год за счет средств республиканского бюджета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развитие инженерной инфраструктуры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- решением Жамбылского областного маслихата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27.03.2013.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- решением Жамбылского областного маслихата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27.03.2013.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Жамбылского областного маслихата от 27.03.2013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областном бюджете на 2013 год за счет кредитов из республиканского бюджета бюджетам районов и города Тараз предусмотрены кредиты на проектирование, строительство и (или) приобретение жилья, на реализацию мер социальной поддержки специалистов, на реализацию текущих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годы, на содействие развитию предпринимательства на селе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областном бюджете на 2013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области на 2013 год в объеме 230 000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Жамбылского областного маслихата от 27.03.2013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местных бюджетных программ, не подлежащих секвестру в процессе исполнения местных бюджетов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Кожамжарова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от 7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Жамбылского областного маслихата от 09.12.2013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40"/>
        <w:gridCol w:w="617"/>
        <w:gridCol w:w="6585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149 953 135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15 058 312 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132 682 634 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73"/>
        <w:gridCol w:w="1073"/>
        <w:gridCol w:w="6356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150 806 722 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2 226 402 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820 553 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2 320 544 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1 296 792 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785"/>
        <w:gridCol w:w="1043"/>
        <w:gridCol w:w="2912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899"/>
        <w:gridCol w:w="2179"/>
        <w:gridCol w:w="2745"/>
        <w:gridCol w:w="4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4038"/>
        <w:gridCol w:w="65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- 3 113 207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682"/>
        <w:gridCol w:w="1335"/>
        <w:gridCol w:w="1688"/>
        <w:gridCol w:w="6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1 072 662 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084"/>
        <w:gridCol w:w="2084"/>
        <w:gridCol w:w="2625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682 202 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от 7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161 119 676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145 933 567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145 933 567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145 933 567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127"/>
        <w:gridCol w:w="1127"/>
        <w:gridCol w:w="6344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160 425 656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289 895 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1 855 241 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8 528 790 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885 627 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1 074 361 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17 121 617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1917"/>
        <w:gridCol w:w="1917"/>
        <w:gridCol w:w="2661"/>
        <w:gridCol w:w="4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566"/>
        <w:gridCol w:w="566"/>
        <w:gridCol w:w="3935"/>
        <w:gridCol w:w="6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- 2 236 279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2038"/>
        <w:gridCol w:w="2039"/>
        <w:gridCol w:w="2344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10-3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150 167 577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133 457 535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133 457 535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133 457 535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164"/>
        <w:gridCol w:w="1164"/>
        <w:gridCol w:w="6001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149 167 577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4 667 533 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51 060 429 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2 981 279 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3 538 480 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2035"/>
        <w:gridCol w:w="983"/>
        <w:gridCol w:w="2745"/>
        <w:gridCol w:w="5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857"/>
        <w:gridCol w:w="1857"/>
        <w:gridCol w:w="2683"/>
        <w:gridCol w:w="4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566"/>
        <w:gridCol w:w="566"/>
        <w:gridCol w:w="3935"/>
        <w:gridCol w:w="6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- 2 981 279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2 981 279 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2035"/>
        <w:gridCol w:w="1335"/>
        <w:gridCol w:w="1335"/>
        <w:gridCol w:w="6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3 538 480 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943"/>
        <w:gridCol w:w="2230"/>
        <w:gridCol w:w="2522"/>
        <w:gridCol w:w="4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10-3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больных гемофилией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