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4de06a" w14:textId="34de06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установлений базовых ставок платы за земельные участки, за исключением земель сельскохозяйственного назначения, при их предоставлении в частную собственность по Жамбылской области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Жамбылской области от 24 августа 2012 года № 230 и решение маслихата Жамбылской области от 24 августа 2012 года № 7-27. Зарегистрировано Департаментом юстиции Жамбылской области от 7 сентября 2012 года № 1822. Утратило силу постановлением акимата Жамбылской области от 29 апреля 2015 года № 79 и решением маслихата Жамбылской области от 25 июня 2015 года № 38-10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Утратило силу постановлением акимата Жамбылской области от 29.04.2015 </w:t>
      </w:r>
      <w:r>
        <w:rPr>
          <w:rFonts w:ascii="Times New Roman"/>
          <w:b w:val="false"/>
          <w:i w:val="false"/>
          <w:color w:val="ff0000"/>
          <w:sz w:val="28"/>
        </w:rPr>
        <w:t>№ 79</w:t>
      </w:r>
      <w:r>
        <w:rPr>
          <w:rFonts w:ascii="Times New Roman"/>
          <w:b w:val="false"/>
          <w:i w:val="false"/>
          <w:color w:val="ff0000"/>
          <w:sz w:val="28"/>
        </w:rPr>
        <w:t xml:space="preserve"> и решением маслихата Жамбылской области от 25.06.2015 </w:t>
      </w:r>
      <w:r>
        <w:rPr>
          <w:rFonts w:ascii="Times New Roman"/>
          <w:b w:val="false"/>
          <w:i w:val="false"/>
          <w:color w:val="ff0000"/>
          <w:sz w:val="28"/>
        </w:rPr>
        <w:t>№ 38-10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Примечание РЦПИ.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>В тексте сохранена авторская орфография и пунктуация.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10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 Республики Казахстан от 20 июня 2003 года "Земельный кодекс Республики Казахстан" и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 акимат области </w:t>
      </w:r>
      <w:r>
        <w:rPr>
          <w:rFonts w:ascii="Times New Roman"/>
          <w:b/>
          <w:i w:val="false"/>
          <w:color w:val="000000"/>
          <w:sz w:val="28"/>
        </w:rPr>
        <w:t xml:space="preserve">ПОСТАНОВЛЯЕТ </w:t>
      </w:r>
      <w:r>
        <w:rPr>
          <w:rFonts w:ascii="Times New Roman"/>
          <w:b w:val="false"/>
          <w:i w:val="false"/>
          <w:color w:val="000000"/>
          <w:sz w:val="28"/>
        </w:rPr>
        <w:t xml:space="preserve">и областной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1. Установить базовые ставки платы за земельные участки при их предоставлении в частную собственность в областном центре, городах районного значения, поселках и сельских населенных пунктах Жамбылской области в зависимости от местных условий и особенностей согласно приложению.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Контроль за исполнением данного нормативно-правового акта возложить на постоянную комиссию областного маслихата по вопросам развития региона, отраслей промышленности, строительства, энергетики, транспорта и связи, сельского хозяйства, предпринимательства и по рассмотрению проектов договоров по закупу земельных участков и заместителю акима Жамбылской области Жолдасбаеву М.С.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Настоящий нормативный правовой акт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Аким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БОЗУМБАЕВ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областного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БЕКБАУОВ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Секретарь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областного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КАРАШОЛАКОВ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Жамбылской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августа 2012 года № 230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решению областного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Жамбылского областного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августа 2012 года № 7-27</w:t>
            </w:r>
          </w:p>
        </w:tc>
      </w:tr>
    </w:tbl>
    <w:bookmarkStart w:name="z18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Базовые ставки платы за земельные участки при их предоставлении в частную собственность в областном центре, городах районного значения, поселках и сельских населенных пунктах Жамбылской области в зависимости от местных условий и особенностей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50"/>
        <w:gridCol w:w="10550"/>
      </w:tblGrid>
      <w:tr>
        <w:trPr>
          <w:trHeight w:val="30" w:hRule="atLeast"/>
        </w:trPr>
        <w:tc>
          <w:tcPr>
            <w:tcW w:w="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Населенный пункт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Базовая ставка платы в тенге за 1 квадратный метр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Тараз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Проценты от ставки областного центра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Города районного значения 75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Поселки и сельские населенные Поселки Сельские населенные пункты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пункты, расположенные в зонах: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лесостепной, степной и сухостепной, 25 15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полупустынной и пустынной, 18 10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предгорно-пустынно-степной,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субтропической пустынной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и предгорно-пустынной 30 18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