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b610" w14:textId="62fb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дбавки к окладам и тарифным ставкам в размере двадцати пяти процентов к заработной плате специалистам работающим в сельских населенных пунктах Талгарского района в сфере здравоохранения, социального обеспечения, образования, культуры, спорта 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3 апреля 2012 года N 4-24. Зарегистрировано Управлением юстиции Талгарского района Департамента юстиции Алматинской области 14 мая 2012 года N 2-18-146. Утратило силу решением Талгарского районного маслихата Алматинской области от 31 марта 2015 года № 41-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31.03.2015 № 41-2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 Талгарского района Алматинской области от 06.11.2012 N 10-56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представления акима Талгарского района N 01-1019 от 10 апреля 2012 года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дбавку к окладам и тарифным ставкам в размере двадцати пяти процентов к заработной плате специалистам работающим в сельских населенных пунктах Талгарского района в сфере здравоохранения, социального обеспечения, образования, культуры, спорт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Талгарского района Алматинской области от 06.11.2012 N 10-56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