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a814" w14:textId="b84a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декабря 2012 года N 15-60. Зарегистрировано Департаментом юстиции Алматинской области 16 января 2013 года N 2278. Утратило силу решением Каратальского районного маслихата Алматинской области от 24 апреля 2015 года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50 процентов от базовых ставок земельного налога установленных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Кодекса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станции, и занятых под казино по следующим категориям земель: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земли сельскохозяйственного назначения, предоставленные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населенных пунктов (за исключением придомовых земельных участков).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земли промышленности, расположенные вне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Каратальского районного маслихата от 19 октября 2010 года № 40-193 "О повышении ставок земельного налога по Каратальскому району на 2011 год" (зарегистрировано в Реестре нормативно-правовых актов 24 ноября 2010 года за № 2-12-163, опубликованное в районной газете "Каратал" № 50 (7106) от 03 декабря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плана, бюджета, хозяйственной деятельности, транспорта и связи землепользования, охраны природы и рационального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Алтынхан Кемелшанович Нурланов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