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64c2" w14:textId="ee46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05 ноября 2012 года N 11-84. Зарегистрировано Департаментом юстиции Алматинской области 05 декабря 2012 года N 2208. Утратило силу решением Жамбылского районного маслихата Алматинской области от 21 апреля 2021 года № 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агропромышленного комплекса, строительства, экологии, жилищно-коммунального хозяйства и строительства автодорог".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5"/>
        <w:gridCol w:w="2885"/>
      </w:tblGrid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 С.М.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Б.Б.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Жамбылского района"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Новаковский Владимир Петрович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 2012 года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Жамбылскому району"</w:t>
            </w:r>
          </w:p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Раушан Туленовна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ноября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"Об утверждении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оценочных зон и 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 к базовым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 N 11-84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границ оценочных зон к базовым</w:t>
      </w:r>
      <w:r>
        <w:br/>
      </w:r>
      <w:r>
        <w:rPr>
          <w:rFonts w:ascii="Times New Roman"/>
          <w:b/>
          <w:i w:val="false"/>
          <w:color w:val="000000"/>
        </w:rPr>
        <w:t>ставкам платы 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Жамбылского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1959"/>
        <w:gridCol w:w="3162"/>
        <w:gridCol w:w="4139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базовой ставки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Енбекшиарал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Шолаккаргалы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Саурык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Сураншы батыр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Казыбек 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Унгуртас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Бесмойнак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 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Шилибастау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Когамшыл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Жиренайгыр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Кызылтан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Каншенгель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Акдала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