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5b1c5" w14:textId="635b1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размера и порядка оказания жилищной помощи малообеспеченным семьям (гражданам)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Талдыкорганского городского маслихата Алматинской области от 25 июля 2012 года N 60. Зарегистрировано Управлением юстиции города Талдыкорган Департамента юстиции Алматинской области 17 августа 2012 года N 2-1-167. Утратило силу решением маслихата города Талдыкорган Алматинской области от 25 сентября 2013 года N 168</w:t>
      </w:r>
    </w:p>
    <w:p>
      <w:pPr>
        <w:spacing w:after="0"/>
        <w:ind w:left="0"/>
        <w:jc w:val="both"/>
      </w:pPr>
      <w:r>
        <w:rPr>
          <w:rFonts w:ascii="Times New Roman"/>
          <w:b w:val="false"/>
          <w:i w:val="false"/>
          <w:color w:val="ff0000"/>
          <w:sz w:val="28"/>
        </w:rPr>
        <w:t>      Сноска. Утратило силу решением маслихата города Талдыкорган Алматинской области от 25.09.2013 N 168.</w:t>
      </w:r>
      <w:r>
        <w:br/>
      </w:r>
      <w:r>
        <w:rPr>
          <w:rFonts w:ascii="Times New Roman"/>
          <w:b w:val="false"/>
          <w:i w:val="false"/>
          <w:color w:val="ff0000"/>
          <w:sz w:val="28"/>
        </w:rPr>
        <w:t>
      Примечание РЦПИ:</w:t>
      </w:r>
      <w:r>
        <w:br/>
      </w:r>
      <w:r>
        <w:rPr>
          <w:rFonts w:ascii="Times New Roman"/>
          <w:b w:val="false"/>
          <w:i w:val="false"/>
          <w:color w:val="ff0000"/>
          <w:sz w:val="28"/>
        </w:rPr>
        <w:t>
      В тексте сохранена авторская орфография и пунктуация.</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97 Закона Республики Казахстан от 16 апреля 1997 года "О жилищных отношениях",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17 июля 2001 года "О государственной адресной социальной помощи",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апреля 2009 года N 512 "О некоторых вопросах компенсации повышения тарифов абонентской платы за оказание услуг телекоммуникаций социально защищаемым гражданам",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N 2314 "Об утверждении Правил предоставления жилищной помощи" и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делам строительства и жилищно-коммунального хозяйства от 5 декабря 2011 года N 471 "Об утверждении Правил исчисления совокупного дохода семьи (гражданина), претендующий на получение жилищной помощи, а также на предоставление жилища из государственного жилищного фонда или жилища, арендованного местным исполнительным органом в частном жилищном фонде" Талдыкорганский городской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Определить размер и порядок оказания жилищной помощи малообеспеченным семьям (гражданам), согласно </w:t>
      </w:r>
      <w:r>
        <w:rPr>
          <w:rFonts w:ascii="Times New Roman"/>
          <w:b w:val="false"/>
          <w:i w:val="false"/>
          <w:color w:val="000000"/>
          <w:sz w:val="28"/>
        </w:rPr>
        <w:t>приложения</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Признать утратившим силу решение Талдыкорганского городского маслихата от 14 апреля 2010 года N 173 "Об определении размера и порядка оказания жилищной помощи малообеспеченным семьям (гражданам)" (зарегистрировано в Реестре государственной регистрации нормативных правовых актов 20 мая 2010 года за N 2-1-122, опубликовано в газете "Талдыкорган" от 28 мая 2010 года N 22).</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решения возложить на председателя постоянной комиссии по экономическим, финансовым вопросам и бюджету Мусабекову Мамилю Курманжановну.</w:t>
      </w:r>
      <w:r>
        <w:br/>
      </w:r>
      <w:r>
        <w:rPr>
          <w:rFonts w:ascii="Times New Roman"/>
          <w:b w:val="false"/>
          <w:i w:val="false"/>
          <w:color w:val="000000"/>
          <w:sz w:val="28"/>
        </w:rPr>
        <w:t>
</w:t>
      </w:r>
      <w:r>
        <w:rPr>
          <w:rFonts w:ascii="Times New Roman"/>
          <w:b w:val="false"/>
          <w:i w:val="false"/>
          <w:color w:val="000000"/>
          <w:sz w:val="28"/>
        </w:rPr>
        <w:t>
      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Председатель очередной</w:t>
      </w:r>
      <w:r>
        <w:br/>
      </w:r>
      <w:r>
        <w:rPr>
          <w:rFonts w:ascii="Times New Roman"/>
          <w:b w:val="false"/>
          <w:i w:val="false"/>
          <w:color w:val="000000"/>
          <w:sz w:val="28"/>
        </w:rPr>
        <w:t>
</w:t>
      </w:r>
      <w:r>
        <w:rPr>
          <w:rFonts w:ascii="Times New Roman"/>
          <w:b w:val="false"/>
          <w:i/>
          <w:color w:val="000000"/>
          <w:sz w:val="28"/>
        </w:rPr>
        <w:t>      9 сессии, Секретарь</w:t>
      </w:r>
      <w:r>
        <w:br/>
      </w:r>
      <w:r>
        <w:rPr>
          <w:rFonts w:ascii="Times New Roman"/>
          <w:b w:val="false"/>
          <w:i w:val="false"/>
          <w:color w:val="000000"/>
          <w:sz w:val="28"/>
        </w:rPr>
        <w:t>
</w:t>
      </w:r>
      <w:r>
        <w:rPr>
          <w:rFonts w:ascii="Times New Roman"/>
          <w:b w:val="false"/>
          <w:i/>
          <w:color w:val="000000"/>
          <w:sz w:val="28"/>
        </w:rPr>
        <w:t>      городского маслихата                       Бопазов М.Д.</w:t>
      </w:r>
    </w:p>
    <w:p>
      <w:pPr>
        <w:spacing w:after="0"/>
        <w:ind w:left="0"/>
        <w:jc w:val="both"/>
      </w:pPr>
      <w:r>
        <w:rPr>
          <w:rFonts w:ascii="Times New Roman"/>
          <w:b w:val="false"/>
          <w:i/>
          <w:color w:val="000000"/>
          <w:sz w:val="28"/>
        </w:rPr>
        <w:t>      СОГЛАСОВАНО:</w:t>
      </w:r>
    </w:p>
    <w:p>
      <w:pPr>
        <w:spacing w:after="0"/>
        <w:ind w:left="0"/>
        <w:jc w:val="both"/>
      </w:pPr>
      <w:r>
        <w:rPr>
          <w:rFonts w:ascii="Times New Roman"/>
          <w:b w:val="false"/>
          <w:i/>
          <w:color w:val="000000"/>
          <w:sz w:val="28"/>
        </w:rPr>
        <w:t>      И.о.начальника государственного</w:t>
      </w:r>
      <w:r>
        <w:br/>
      </w:r>
      <w:r>
        <w:rPr>
          <w:rFonts w:ascii="Times New Roman"/>
          <w:b w:val="false"/>
          <w:i w:val="false"/>
          <w:color w:val="000000"/>
          <w:sz w:val="28"/>
        </w:rPr>
        <w:t>
</w:t>
      </w:r>
      <w:r>
        <w:rPr>
          <w:rFonts w:ascii="Times New Roman"/>
          <w:b w:val="false"/>
          <w:i/>
          <w:color w:val="000000"/>
          <w:sz w:val="28"/>
        </w:rPr>
        <w:t>      учреждения "Отдел занятости</w:t>
      </w:r>
      <w:r>
        <w:br/>
      </w:r>
      <w:r>
        <w:rPr>
          <w:rFonts w:ascii="Times New Roman"/>
          <w:b w:val="false"/>
          <w:i w:val="false"/>
          <w:color w:val="000000"/>
          <w:sz w:val="28"/>
        </w:rPr>
        <w:t>
</w:t>
      </w:r>
      <w:r>
        <w:rPr>
          <w:rFonts w:ascii="Times New Roman"/>
          <w:b w:val="false"/>
          <w:i/>
          <w:color w:val="000000"/>
          <w:sz w:val="28"/>
        </w:rPr>
        <w:t>      и социальных программ</w:t>
      </w:r>
      <w:r>
        <w:br/>
      </w:r>
      <w:r>
        <w:rPr>
          <w:rFonts w:ascii="Times New Roman"/>
          <w:b w:val="false"/>
          <w:i w:val="false"/>
          <w:color w:val="000000"/>
          <w:sz w:val="28"/>
        </w:rPr>
        <w:t>
</w:t>
      </w:r>
      <w:r>
        <w:rPr>
          <w:rFonts w:ascii="Times New Roman"/>
          <w:b w:val="false"/>
          <w:i/>
          <w:color w:val="000000"/>
          <w:sz w:val="28"/>
        </w:rPr>
        <w:t>      города Талдыкорган"                        Ушакпаев Анет Мырзаханович</w:t>
      </w:r>
      <w:r>
        <w:br/>
      </w:r>
      <w:r>
        <w:rPr>
          <w:rFonts w:ascii="Times New Roman"/>
          <w:b w:val="false"/>
          <w:i w:val="false"/>
          <w:color w:val="000000"/>
          <w:sz w:val="28"/>
        </w:rPr>
        <w:t>
      25 июля 2012 года</w:t>
      </w:r>
    </w:p>
    <w:bookmarkStart w:name="z6" w:id="1"/>
    <w:p>
      <w:pPr>
        <w:spacing w:after="0"/>
        <w:ind w:left="0"/>
        <w:jc w:val="both"/>
      </w:pPr>
      <w:r>
        <w:rPr>
          <w:rFonts w:ascii="Times New Roman"/>
          <w:b w:val="false"/>
          <w:i w:val="false"/>
          <w:color w:val="000000"/>
          <w:sz w:val="28"/>
        </w:rPr>
        <w:t>
Приложение</w:t>
      </w:r>
      <w:r>
        <w:br/>
      </w:r>
      <w:r>
        <w:rPr>
          <w:rFonts w:ascii="Times New Roman"/>
          <w:b w:val="false"/>
          <w:i w:val="false"/>
          <w:color w:val="000000"/>
          <w:sz w:val="28"/>
        </w:rPr>
        <w:t>
к решению Талдыкорганского</w:t>
      </w:r>
      <w:r>
        <w:br/>
      </w:r>
      <w:r>
        <w:rPr>
          <w:rFonts w:ascii="Times New Roman"/>
          <w:b w:val="false"/>
          <w:i w:val="false"/>
          <w:color w:val="000000"/>
          <w:sz w:val="28"/>
        </w:rPr>
        <w:t>
городского маслихата от 25 июля</w:t>
      </w:r>
      <w:r>
        <w:br/>
      </w:r>
      <w:r>
        <w:rPr>
          <w:rFonts w:ascii="Times New Roman"/>
          <w:b w:val="false"/>
          <w:i w:val="false"/>
          <w:color w:val="000000"/>
          <w:sz w:val="28"/>
        </w:rPr>
        <w:t>
2012 года N 60 "Об определении</w:t>
      </w:r>
      <w:r>
        <w:br/>
      </w:r>
      <w:r>
        <w:rPr>
          <w:rFonts w:ascii="Times New Roman"/>
          <w:b w:val="false"/>
          <w:i w:val="false"/>
          <w:color w:val="000000"/>
          <w:sz w:val="28"/>
        </w:rPr>
        <w:t>
размера и порядка оказания</w:t>
      </w:r>
      <w:r>
        <w:br/>
      </w:r>
      <w:r>
        <w:rPr>
          <w:rFonts w:ascii="Times New Roman"/>
          <w:b w:val="false"/>
          <w:i w:val="false"/>
          <w:color w:val="000000"/>
          <w:sz w:val="28"/>
        </w:rPr>
        <w:t>
жилищной помощи малообеспеченным</w:t>
      </w:r>
      <w:r>
        <w:br/>
      </w:r>
      <w:r>
        <w:rPr>
          <w:rFonts w:ascii="Times New Roman"/>
          <w:b w:val="false"/>
          <w:i w:val="false"/>
          <w:color w:val="000000"/>
          <w:sz w:val="28"/>
        </w:rPr>
        <w:t>
семьям (гражданам)"</w:t>
      </w:r>
    </w:p>
    <w:bookmarkEnd w:id="1"/>
    <w:bookmarkStart w:name="z7" w:id="2"/>
    <w:p>
      <w:pPr>
        <w:spacing w:after="0"/>
        <w:ind w:left="0"/>
        <w:jc w:val="left"/>
      </w:pPr>
      <w:r>
        <w:rPr>
          <w:rFonts w:ascii="Times New Roman"/>
          <w:b/>
          <w:i w:val="false"/>
          <w:color w:val="000000"/>
        </w:rPr>
        <w:t xml:space="preserve"> 
Размер и порядок оказания жилищной помощи малообеспеченным</w:t>
      </w:r>
      <w:r>
        <w:br/>
      </w:r>
      <w:r>
        <w:rPr>
          <w:rFonts w:ascii="Times New Roman"/>
          <w:b/>
          <w:i w:val="false"/>
          <w:color w:val="000000"/>
        </w:rPr>
        <w:t>
семьям (гражданам)</w:t>
      </w:r>
    </w:p>
    <w:bookmarkEnd w:id="2"/>
    <w:p>
      <w:pPr>
        <w:spacing w:after="0"/>
        <w:ind w:left="0"/>
        <w:jc w:val="both"/>
      </w:pPr>
      <w:r>
        <w:rPr>
          <w:rFonts w:ascii="Times New Roman"/>
          <w:b w:val="false"/>
          <w:i w:val="false"/>
          <w:color w:val="000000"/>
          <w:sz w:val="28"/>
        </w:rPr>
        <w:t>      Настоящий размер и порядок оказания жилищной помощи разработан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97 Закона Республики Казахстан от 16 апреля 1997 года "О жилищных отношениях",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17 июля 2001 года "О государственной адресной социальной помощи",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апреля 2009 года N 512 "О некоторых вопросах компенсации повышения тарифов абонентской платы за оказание услуг телекоммуникаций социально защищаемым гражданам",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N 2314 "Об утверждении Правил предоставления жилищной помощи" и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делам строительства и жилищно-коммунального хозяйства от 5 декабря 2011 года N 471 "Об утверждении Правил исчисления совокупного дохода семьи (гражданина), претендующий на получение жилищной помощи, а также на предоставление жилища из государственного жилищного фонда или жилища, арендованного местным исполнительным органом в частном жилищном фонде".</w:t>
      </w:r>
    </w:p>
    <w:bookmarkStart w:name="z8" w:id="3"/>
    <w:p>
      <w:pPr>
        <w:spacing w:after="0"/>
        <w:ind w:left="0"/>
        <w:jc w:val="left"/>
      </w:pPr>
      <w:r>
        <w:rPr>
          <w:rFonts w:ascii="Times New Roman"/>
          <w:b/>
          <w:i w:val="false"/>
          <w:color w:val="000000"/>
        </w:rPr>
        <w:t xml:space="preserve"> 
Общие положения</w:t>
      </w:r>
    </w:p>
    <w:bookmarkEnd w:id="3"/>
    <w:bookmarkStart w:name="z9" w:id="4"/>
    <w:p>
      <w:pPr>
        <w:spacing w:after="0"/>
        <w:ind w:left="0"/>
        <w:jc w:val="both"/>
      </w:pPr>
      <w:r>
        <w:rPr>
          <w:rFonts w:ascii="Times New Roman"/>
          <w:b w:val="false"/>
          <w:i w:val="false"/>
          <w:color w:val="000000"/>
          <w:sz w:val="28"/>
        </w:rPr>
        <w:t>
      1. В настоящих размерах и порядках оказания жилищной помощи используются следующие основные понятия:</w:t>
      </w:r>
      <w:r>
        <w:br/>
      </w:r>
      <w:r>
        <w:rPr>
          <w:rFonts w:ascii="Times New Roman"/>
          <w:b w:val="false"/>
          <w:i w:val="false"/>
          <w:color w:val="000000"/>
          <w:sz w:val="28"/>
        </w:rPr>
        <w:t>
      доля предельно-допустимых расходов - отношение предельно-допустимого уровня расходов семьи (гражданина) в месяц на содержание жилого дома (жилого здания), потребления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к совокупному доходу семьи в процентах;</w:t>
      </w:r>
      <w:r>
        <w:br/>
      </w:r>
      <w:r>
        <w:rPr>
          <w:rFonts w:ascii="Times New Roman"/>
          <w:b w:val="false"/>
          <w:i w:val="false"/>
          <w:color w:val="000000"/>
          <w:sz w:val="28"/>
        </w:rPr>
        <w:t>
      совокупный доход семьи – общая сумма доходов семьи (гражданина) за квартал, предшествующий кварталу обращения за назначением жилищной помощи;</w:t>
      </w:r>
      <w:r>
        <w:br/>
      </w:r>
      <w:r>
        <w:rPr>
          <w:rFonts w:ascii="Times New Roman"/>
          <w:b w:val="false"/>
          <w:i w:val="false"/>
          <w:color w:val="000000"/>
          <w:sz w:val="28"/>
        </w:rPr>
        <w:t>
      заявитель – лицо, обращающееся от имени семьи за назначением жилищной помощи;</w:t>
      </w:r>
      <w:r>
        <w:br/>
      </w:r>
      <w:r>
        <w:rPr>
          <w:rFonts w:ascii="Times New Roman"/>
          <w:b w:val="false"/>
          <w:i w:val="false"/>
          <w:color w:val="000000"/>
          <w:sz w:val="28"/>
        </w:rPr>
        <w:t>
      орган управления объектом кондоминиума – физическое или юридическое лицо, осуществляющее функции по управлению объектом кондоминиума;</w:t>
      </w:r>
      <w:r>
        <w:br/>
      </w:r>
      <w:r>
        <w:rPr>
          <w:rFonts w:ascii="Times New Roman"/>
          <w:b w:val="false"/>
          <w:i w:val="false"/>
          <w:color w:val="000000"/>
          <w:sz w:val="28"/>
        </w:rPr>
        <w:t>
      уполномоченный орган – исполнительный орган города областного значения финансируемый за счет средств местного бюджета, осуществляющий назначение и выплату жилищной помощи;</w:t>
      </w:r>
      <w:r>
        <w:br/>
      </w:r>
      <w:r>
        <w:rPr>
          <w:rFonts w:ascii="Times New Roman"/>
          <w:b w:val="false"/>
          <w:i w:val="false"/>
          <w:color w:val="000000"/>
          <w:sz w:val="28"/>
        </w:rPr>
        <w:t>
      участковая комиссия – специальная комиссия, созданная решением акима города для проведения обследования материального положения семей (граждан), обратившихся за получением социальной помощи;</w:t>
      </w:r>
      <w:r>
        <w:br/>
      </w:r>
      <w:r>
        <w:rPr>
          <w:rFonts w:ascii="Times New Roman"/>
          <w:b w:val="false"/>
          <w:i w:val="false"/>
          <w:color w:val="000000"/>
          <w:sz w:val="28"/>
        </w:rPr>
        <w:t>
      уполномоченная организация по выдаче жилищного пособия – банки второго уровня в порядке, определенным местным представительным органом.</w:t>
      </w:r>
      <w:r>
        <w:br/>
      </w:r>
      <w:r>
        <w:rPr>
          <w:rFonts w:ascii="Times New Roman"/>
          <w:b w:val="false"/>
          <w:i w:val="false"/>
          <w:color w:val="000000"/>
          <w:sz w:val="28"/>
        </w:rPr>
        <w:t>
</w:t>
      </w:r>
      <w:r>
        <w:rPr>
          <w:rFonts w:ascii="Times New Roman"/>
          <w:b w:val="false"/>
          <w:i w:val="false"/>
          <w:color w:val="000000"/>
          <w:sz w:val="28"/>
        </w:rPr>
        <w:t>
      2. Жилищная помощь предоставляется за счет средств местного бюджета малообеспеченным семьям (гражданам), постоянно проживающим в данной местности на оплату:</w:t>
      </w:r>
      <w:r>
        <w:br/>
      </w:r>
      <w:r>
        <w:rPr>
          <w:rFonts w:ascii="Times New Roman"/>
          <w:b w:val="false"/>
          <w:i w:val="false"/>
          <w:color w:val="000000"/>
          <w:sz w:val="28"/>
        </w:rPr>
        <w:t>
      расходов на содержание жилого дома (жилого здания) семьям (гражданам), проживающим в приватизированных жилых помещениях (квартирах) или являющимися нанимателями (поднанимателями) жилых помещений (квартир) в государственном жилищном фонде;</w:t>
      </w:r>
      <w:r>
        <w:br/>
      </w:r>
      <w:r>
        <w:rPr>
          <w:rFonts w:ascii="Times New Roman"/>
          <w:b w:val="false"/>
          <w:i w:val="false"/>
          <w:color w:val="000000"/>
          <w:sz w:val="28"/>
        </w:rPr>
        <w:t>
      потребления коммунальных услуг семьями (гражданами), являющимся собственниками или нанимателями (поднанимателями) жилища;</w:t>
      </w:r>
      <w:r>
        <w:br/>
      </w:r>
      <w:r>
        <w:rPr>
          <w:rFonts w:ascii="Times New Roman"/>
          <w:b w:val="false"/>
          <w:i w:val="false"/>
          <w:color w:val="000000"/>
          <w:sz w:val="28"/>
        </w:rPr>
        <w:t>
      услуг связи в части увеличения абонентской платы за телефон, подключенный к сети телекоммуникаций семьям (гражданам), являющимся собственниками или нанимателями (поднанимателями) жилища в порядке установленном законодательством в области связи;</w:t>
      </w:r>
      <w:r>
        <w:br/>
      </w:r>
      <w:r>
        <w:rPr>
          <w:rFonts w:ascii="Times New Roman"/>
          <w:b w:val="false"/>
          <w:i w:val="false"/>
          <w:color w:val="000000"/>
          <w:sz w:val="28"/>
        </w:rPr>
        <w:t>
      арендной платы за пользование жилищем, арендованным местным исполнительным органом в частном жилищном фонде.</w:t>
      </w:r>
      <w:r>
        <w:br/>
      </w:r>
      <w:r>
        <w:rPr>
          <w:rFonts w:ascii="Times New Roman"/>
          <w:b w:val="false"/>
          <w:i w:val="false"/>
          <w:color w:val="000000"/>
          <w:sz w:val="28"/>
        </w:rPr>
        <w:t>
      Расходы малообеспеченных семей (граждан), принимаемые к исчислению жилищной помощи, определяются как сумма расходов по каждому из вышеуказанных направлений.</w:t>
      </w:r>
      <w:r>
        <w:br/>
      </w:r>
      <w:r>
        <w:rPr>
          <w:rFonts w:ascii="Times New Roman"/>
          <w:b w:val="false"/>
          <w:i w:val="false"/>
          <w:color w:val="000000"/>
          <w:sz w:val="28"/>
        </w:rPr>
        <w:t>
</w:t>
      </w:r>
      <w:r>
        <w:rPr>
          <w:rFonts w:ascii="Times New Roman"/>
          <w:b w:val="false"/>
          <w:i w:val="false"/>
          <w:color w:val="000000"/>
          <w:sz w:val="28"/>
        </w:rPr>
        <w:t>
      3. Жилищная помощь определяется как разница между суммой оплаты расходов на содержание жилого дома (жилого здания),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в пределах норм и предельно-допустимого уровня расходов семьи (граждан) на эти цели, установленных местными представительными органами.</w:t>
      </w:r>
      <w:r>
        <w:br/>
      </w:r>
      <w:r>
        <w:rPr>
          <w:rFonts w:ascii="Times New Roman"/>
          <w:b w:val="false"/>
          <w:i w:val="false"/>
          <w:color w:val="000000"/>
          <w:sz w:val="28"/>
        </w:rPr>
        <w:t>
      Оплата расходов на содержание жилого дома (жилого здания),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сверх установленной нормы производится гражданами на общих основаниях.</w:t>
      </w:r>
      <w:r>
        <w:br/>
      </w:r>
      <w:r>
        <w:rPr>
          <w:rFonts w:ascii="Times New Roman"/>
          <w:b w:val="false"/>
          <w:i w:val="false"/>
          <w:color w:val="000000"/>
          <w:sz w:val="28"/>
        </w:rPr>
        <w:t>
      Доля предельно – допустимого уровня расходов семьи в месяц на оплату расходов на содержание жилого дома (жилого здания),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устанавливается к совокупному доходу семьи в размере десяти процентов.</w:t>
      </w:r>
      <w:r>
        <w:br/>
      </w:r>
      <w:r>
        <w:rPr>
          <w:rFonts w:ascii="Times New Roman"/>
          <w:b w:val="false"/>
          <w:i w:val="false"/>
          <w:color w:val="000000"/>
          <w:sz w:val="28"/>
        </w:rPr>
        <w:t>
      Жилищная помощь предоставляется в том случае, если расходы на содержание жилого дома (жилого здания), потребления коммунальных услуг, на арендную плату за пользованием жилищем в пределах нормы площади жилья, обеспечиваемой компенсационными мерами, но не более фактической занимаемой площади и нормативов расходов на содержание жилья и потребление коммунальных услуг, а также на услуги связи в части увеличения абонентской платы за телефон, подключенный к сети телекоммуникаций в бюджете семьи, превышают долю предельно – допустимых расходов на эти цели.</w:t>
      </w:r>
    </w:p>
    <w:bookmarkEnd w:id="4"/>
    <w:bookmarkStart w:name="z12" w:id="5"/>
    <w:p>
      <w:pPr>
        <w:spacing w:after="0"/>
        <w:ind w:left="0"/>
        <w:jc w:val="left"/>
      </w:pPr>
      <w:r>
        <w:rPr>
          <w:rFonts w:ascii="Times New Roman"/>
          <w:b/>
          <w:i w:val="false"/>
          <w:color w:val="000000"/>
        </w:rPr>
        <w:t xml:space="preserve"> 
Порядок обращения за жилищной помощью</w:t>
      </w:r>
    </w:p>
    <w:bookmarkEnd w:id="5"/>
    <w:bookmarkStart w:name="z13" w:id="6"/>
    <w:p>
      <w:pPr>
        <w:spacing w:after="0"/>
        <w:ind w:left="0"/>
        <w:jc w:val="both"/>
      </w:pPr>
      <w:r>
        <w:rPr>
          <w:rFonts w:ascii="Times New Roman"/>
          <w:b w:val="false"/>
          <w:i w:val="false"/>
          <w:color w:val="000000"/>
          <w:sz w:val="28"/>
        </w:rPr>
        <w:t>
      4. Для назначения жилищной помощи гражданин (семья) обращается в Государственное учреждение "Отдел занятости и социальных программ города Талдыкорган" (далее - Отдел) с заявлением и предоставляет следующие документы (подлинники и копии для сверки).</w:t>
      </w:r>
      <w:r>
        <w:br/>
      </w:r>
      <w:r>
        <w:rPr>
          <w:rFonts w:ascii="Times New Roman"/>
          <w:b w:val="false"/>
          <w:i w:val="false"/>
          <w:color w:val="000000"/>
          <w:sz w:val="28"/>
        </w:rPr>
        <w:t>
</w:t>
      </w:r>
      <w:r>
        <w:rPr>
          <w:rFonts w:ascii="Times New Roman"/>
          <w:b w:val="false"/>
          <w:i w:val="false"/>
          <w:color w:val="000000"/>
          <w:sz w:val="28"/>
        </w:rPr>
        <w:t>
      1) копию документа, удостоверяющего личность заявителя.</w:t>
      </w:r>
      <w:r>
        <w:br/>
      </w:r>
      <w:r>
        <w:rPr>
          <w:rFonts w:ascii="Times New Roman"/>
          <w:b w:val="false"/>
          <w:i w:val="false"/>
          <w:color w:val="000000"/>
          <w:sz w:val="28"/>
        </w:rPr>
        <w:t>
</w:t>
      </w:r>
      <w:r>
        <w:rPr>
          <w:rFonts w:ascii="Times New Roman"/>
          <w:b w:val="false"/>
          <w:i w:val="false"/>
          <w:color w:val="000000"/>
          <w:sz w:val="28"/>
        </w:rPr>
        <w:t>
      2) копию правоустанавливающего документа на жилище.</w:t>
      </w:r>
      <w:r>
        <w:br/>
      </w:r>
      <w:r>
        <w:rPr>
          <w:rFonts w:ascii="Times New Roman"/>
          <w:b w:val="false"/>
          <w:i w:val="false"/>
          <w:color w:val="000000"/>
          <w:sz w:val="28"/>
        </w:rPr>
        <w:t>
</w:t>
      </w:r>
      <w:r>
        <w:rPr>
          <w:rFonts w:ascii="Times New Roman"/>
          <w:b w:val="false"/>
          <w:i w:val="false"/>
          <w:color w:val="000000"/>
          <w:sz w:val="28"/>
        </w:rPr>
        <w:t>
      3) копию документа, подтверждающего место жительства семьи (копию книги регистрации граждан или справка адресного бюро).</w:t>
      </w:r>
      <w:r>
        <w:br/>
      </w:r>
      <w:r>
        <w:rPr>
          <w:rFonts w:ascii="Times New Roman"/>
          <w:b w:val="false"/>
          <w:i w:val="false"/>
          <w:color w:val="000000"/>
          <w:sz w:val="28"/>
        </w:rPr>
        <w:t>
</w:t>
      </w:r>
      <w:r>
        <w:rPr>
          <w:rFonts w:ascii="Times New Roman"/>
          <w:b w:val="false"/>
          <w:i w:val="false"/>
          <w:color w:val="000000"/>
          <w:sz w:val="28"/>
        </w:rPr>
        <w:t>
      4) документы, подтверждающие доходы семьи.</w:t>
      </w:r>
      <w:r>
        <w:br/>
      </w:r>
      <w:r>
        <w:rPr>
          <w:rFonts w:ascii="Times New Roman"/>
          <w:b w:val="false"/>
          <w:i w:val="false"/>
          <w:color w:val="000000"/>
          <w:sz w:val="28"/>
        </w:rPr>
        <w:t>
</w:t>
      </w:r>
      <w:r>
        <w:rPr>
          <w:rFonts w:ascii="Times New Roman"/>
          <w:b w:val="false"/>
          <w:i w:val="false"/>
          <w:color w:val="000000"/>
          <w:sz w:val="28"/>
        </w:rPr>
        <w:t>
      5) счета о размерах ежемесячных взносов на содержание жилого дома (жилого здания).</w:t>
      </w:r>
      <w:r>
        <w:br/>
      </w:r>
      <w:r>
        <w:rPr>
          <w:rFonts w:ascii="Times New Roman"/>
          <w:b w:val="false"/>
          <w:i w:val="false"/>
          <w:color w:val="000000"/>
          <w:sz w:val="28"/>
        </w:rPr>
        <w:t>
</w:t>
      </w:r>
      <w:r>
        <w:rPr>
          <w:rFonts w:ascii="Times New Roman"/>
          <w:b w:val="false"/>
          <w:i w:val="false"/>
          <w:color w:val="000000"/>
          <w:sz w:val="28"/>
        </w:rPr>
        <w:t>
      6) счета на потребление коммунальных услуг, квитанцию-счет за услуги телекоммуникаций.</w:t>
      </w:r>
      <w:r>
        <w:br/>
      </w:r>
      <w:r>
        <w:rPr>
          <w:rFonts w:ascii="Times New Roman"/>
          <w:b w:val="false"/>
          <w:i w:val="false"/>
          <w:color w:val="000000"/>
          <w:sz w:val="28"/>
        </w:rPr>
        <w:t>
</w:t>
      </w:r>
      <w:r>
        <w:rPr>
          <w:rFonts w:ascii="Times New Roman"/>
          <w:b w:val="false"/>
          <w:i w:val="false"/>
          <w:color w:val="000000"/>
          <w:sz w:val="28"/>
        </w:rPr>
        <w:t>
      7) счет о размере арендной платы за пользование жилищем, арендованным местным исполнительным органом в частном жилищном фонде, предъявленный местным исполнительным органом.</w:t>
      </w:r>
      <w:r>
        <w:br/>
      </w:r>
      <w:r>
        <w:rPr>
          <w:rFonts w:ascii="Times New Roman"/>
          <w:b w:val="false"/>
          <w:i w:val="false"/>
          <w:color w:val="000000"/>
          <w:sz w:val="28"/>
        </w:rPr>
        <w:t>
</w:t>
      </w:r>
      <w:r>
        <w:rPr>
          <w:rFonts w:ascii="Times New Roman"/>
          <w:b w:val="false"/>
          <w:i w:val="false"/>
          <w:color w:val="000000"/>
          <w:sz w:val="28"/>
        </w:rPr>
        <w:t>
      8) справка об отсутствии (наличии) зарегистрированных прав на недвижимое имущество предоставляется один раз в год.</w:t>
      </w:r>
      <w:r>
        <w:br/>
      </w:r>
      <w:r>
        <w:rPr>
          <w:rFonts w:ascii="Times New Roman"/>
          <w:b w:val="false"/>
          <w:i w:val="false"/>
          <w:color w:val="000000"/>
          <w:sz w:val="28"/>
        </w:rPr>
        <w:t>
      Заявители несут ответственность за достоверность представленных сведений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5. Документы для назначения жилищной помощи принимаются до 25 числа последнего месяца текущего квартала.</w:t>
      </w:r>
    </w:p>
    <w:bookmarkEnd w:id="6"/>
    <w:bookmarkStart w:name="z23" w:id="7"/>
    <w:p>
      <w:pPr>
        <w:spacing w:after="0"/>
        <w:ind w:left="0"/>
        <w:jc w:val="left"/>
      </w:pPr>
      <w:r>
        <w:rPr>
          <w:rFonts w:ascii="Times New Roman"/>
          <w:b/>
          <w:i w:val="false"/>
          <w:color w:val="000000"/>
        </w:rPr>
        <w:t xml:space="preserve"> 
Порядок назначения и выплаты жилищной помощи</w:t>
      </w:r>
    </w:p>
    <w:bookmarkEnd w:id="7"/>
    <w:bookmarkStart w:name="z24" w:id="8"/>
    <w:p>
      <w:pPr>
        <w:spacing w:after="0"/>
        <w:ind w:left="0"/>
        <w:jc w:val="both"/>
      </w:pPr>
      <w:r>
        <w:rPr>
          <w:rFonts w:ascii="Times New Roman"/>
          <w:b w:val="false"/>
          <w:i w:val="false"/>
          <w:color w:val="000000"/>
          <w:sz w:val="28"/>
        </w:rPr>
        <w:t>
      6. Расчетным периодом для начисления жилищной помощи считается текущий квартал года, в котором подано заявление со всеми необходимыми документами, но не ранее месяца возникновения права на помощь.</w:t>
      </w:r>
      <w:r>
        <w:br/>
      </w:r>
      <w:r>
        <w:rPr>
          <w:rFonts w:ascii="Times New Roman"/>
          <w:b w:val="false"/>
          <w:i w:val="false"/>
          <w:color w:val="000000"/>
          <w:sz w:val="28"/>
        </w:rPr>
        <w:t>
      Малообеспеченные семьи (граждане), имеющие в частной собственности более одной единицы жилья (квартиры, дома) или сдающие жилые помещения в наем или аренду, утрачивают право на получение жилищной помощи.</w:t>
      </w:r>
      <w:r>
        <w:br/>
      </w:r>
      <w:r>
        <w:rPr>
          <w:rFonts w:ascii="Times New Roman"/>
          <w:b w:val="false"/>
          <w:i w:val="false"/>
          <w:color w:val="000000"/>
          <w:sz w:val="28"/>
        </w:rPr>
        <w:t>
</w:t>
      </w:r>
      <w:r>
        <w:rPr>
          <w:rFonts w:ascii="Times New Roman"/>
          <w:b w:val="false"/>
          <w:i w:val="false"/>
          <w:color w:val="000000"/>
          <w:sz w:val="28"/>
        </w:rPr>
        <w:t>
      7. Жилищная помощь назначается государственным учреждением "Отдел занятости и социальных программ города Талдыкорган" (далее - Отдел) и предоставляется постоянно проживающим в данной местности.</w:t>
      </w:r>
      <w:r>
        <w:br/>
      </w:r>
      <w:r>
        <w:rPr>
          <w:rFonts w:ascii="Times New Roman"/>
          <w:b w:val="false"/>
          <w:i w:val="false"/>
          <w:color w:val="000000"/>
          <w:sz w:val="28"/>
        </w:rPr>
        <w:t>
      В случае если заявитель не может предоставить доверенность или иные правоустанавливающие документы на наем жилья Отдел поручает участковой комиссии проведение обследования материального положения, подтверждении факта проживания, площади жилья семьи, претендующий на жилищную помощь.</w:t>
      </w:r>
      <w:r>
        <w:br/>
      </w:r>
      <w:r>
        <w:rPr>
          <w:rFonts w:ascii="Times New Roman"/>
          <w:b w:val="false"/>
          <w:i w:val="false"/>
          <w:color w:val="000000"/>
          <w:sz w:val="28"/>
        </w:rPr>
        <w:t>
</w:t>
      </w:r>
      <w:r>
        <w:rPr>
          <w:rFonts w:ascii="Times New Roman"/>
          <w:b w:val="false"/>
          <w:i w:val="false"/>
          <w:color w:val="000000"/>
          <w:sz w:val="28"/>
        </w:rPr>
        <w:t>
      8. Отдел принимает от заявителя заявление с прилагаемыми документами, рассматривает их в течение десяти рабочих дней со дня получения и производит расчет назначения жилищной помощи или отказе в ней.</w:t>
      </w:r>
      <w:r>
        <w:br/>
      </w:r>
      <w:r>
        <w:rPr>
          <w:rFonts w:ascii="Times New Roman"/>
          <w:b w:val="false"/>
          <w:i w:val="false"/>
          <w:color w:val="000000"/>
          <w:sz w:val="28"/>
        </w:rPr>
        <w:t>
</w:t>
      </w:r>
      <w:r>
        <w:rPr>
          <w:rFonts w:ascii="Times New Roman"/>
          <w:b w:val="false"/>
          <w:i w:val="false"/>
          <w:color w:val="000000"/>
          <w:sz w:val="28"/>
        </w:rPr>
        <w:t>
      9. Получатель имеет право обжаловать действия Отдела в вышестоящие уполномоченные органы, а также в судебном порядке.</w:t>
      </w:r>
      <w:r>
        <w:br/>
      </w:r>
      <w:r>
        <w:rPr>
          <w:rFonts w:ascii="Times New Roman"/>
          <w:b w:val="false"/>
          <w:i w:val="false"/>
          <w:color w:val="000000"/>
          <w:sz w:val="28"/>
        </w:rPr>
        <w:t>
</w:t>
      </w:r>
      <w:r>
        <w:rPr>
          <w:rFonts w:ascii="Times New Roman"/>
          <w:b w:val="false"/>
          <w:i w:val="false"/>
          <w:color w:val="000000"/>
          <w:sz w:val="28"/>
        </w:rPr>
        <w:t>
      10. Получатели жилищной помощи в пятнадцатидневный срок извещают Отдел об обстоятельствах, которые могут служить основанием для изменения размера помощи, или влияющих на его получение.</w:t>
      </w:r>
      <w:r>
        <w:br/>
      </w:r>
      <w:r>
        <w:rPr>
          <w:rFonts w:ascii="Times New Roman"/>
          <w:b w:val="false"/>
          <w:i w:val="false"/>
          <w:color w:val="000000"/>
          <w:sz w:val="28"/>
        </w:rPr>
        <w:t>
      В случаях, когда заявитель своевременно не известил об обстоятельствах, влияющих на размер жилищной помощи, перерасчет производится в следующем квартале (по факту обнаружения).</w:t>
      </w:r>
      <w:r>
        <w:br/>
      </w:r>
      <w:r>
        <w:rPr>
          <w:rFonts w:ascii="Times New Roman"/>
          <w:b w:val="false"/>
          <w:i w:val="false"/>
          <w:color w:val="000000"/>
          <w:sz w:val="28"/>
        </w:rPr>
        <w:t>
      Излишне выплаченные суммы подлежат возврату в добровольном порядке, а в случае отказа – в судебном порядке.</w:t>
      </w:r>
      <w:r>
        <w:br/>
      </w:r>
      <w:r>
        <w:rPr>
          <w:rFonts w:ascii="Times New Roman"/>
          <w:b w:val="false"/>
          <w:i w:val="false"/>
          <w:color w:val="000000"/>
          <w:sz w:val="28"/>
        </w:rPr>
        <w:t>
</w:t>
      </w:r>
      <w:r>
        <w:rPr>
          <w:rFonts w:ascii="Times New Roman"/>
          <w:b w:val="false"/>
          <w:i w:val="false"/>
          <w:color w:val="000000"/>
          <w:sz w:val="28"/>
        </w:rPr>
        <w:t>
      11. Жилищная помощь не назначается малообеспеченным семьям (гражданам), имеющих трудоспособных лиц, которые не работают, не учатся по дневной форме обучения, не служат в армии, не зарегистрированы в уполномоченных органах по вопросам занятости, за исключением лиц, осуществляющих уход за инвалидами первой и второй группы, за детьми – инвалидами до 18 лет, лицами старше восьмидесяти лет, занятых воспитанием детей в возрасте до семи лет.</w:t>
      </w:r>
      <w:r>
        <w:br/>
      </w:r>
      <w:r>
        <w:rPr>
          <w:rFonts w:ascii="Times New Roman"/>
          <w:b w:val="false"/>
          <w:i w:val="false"/>
          <w:color w:val="000000"/>
          <w:sz w:val="28"/>
        </w:rPr>
        <w:t>
</w:t>
      </w:r>
      <w:r>
        <w:rPr>
          <w:rFonts w:ascii="Times New Roman"/>
          <w:b w:val="false"/>
          <w:i w:val="false"/>
          <w:color w:val="000000"/>
          <w:sz w:val="28"/>
        </w:rPr>
        <w:t>
      12. Для расчета жилищной помощи семьям, проживающим в домостроениях с местным отоплением, учитывается уголь не более 3000 (три тысячи) килограмм на отопительный сезон и назначается на текущий год независимо от времени подачи документов в текущем году, но не ранее месяца возникновения права на помощь.</w:t>
      </w:r>
      <w:r>
        <w:br/>
      </w:r>
      <w:r>
        <w:rPr>
          <w:rFonts w:ascii="Times New Roman"/>
          <w:b w:val="false"/>
          <w:i w:val="false"/>
          <w:color w:val="000000"/>
          <w:sz w:val="28"/>
        </w:rPr>
        <w:t>
</w:t>
      </w:r>
      <w:r>
        <w:rPr>
          <w:rFonts w:ascii="Times New Roman"/>
          <w:b w:val="false"/>
          <w:i w:val="false"/>
          <w:color w:val="000000"/>
          <w:sz w:val="28"/>
        </w:rPr>
        <w:t>
      13. Нормы площади жилья, обеспечиваемые компенсационными выплатами, эквивалентны нормам предоставления жилья на каждого члена семьи, установленным законодательством.</w:t>
      </w:r>
      <w:r>
        <w:br/>
      </w:r>
      <w:r>
        <w:rPr>
          <w:rFonts w:ascii="Times New Roman"/>
          <w:b w:val="false"/>
          <w:i w:val="false"/>
          <w:color w:val="000000"/>
          <w:sz w:val="28"/>
        </w:rPr>
        <w:t>
</w:t>
      </w:r>
      <w:r>
        <w:rPr>
          <w:rFonts w:ascii="Times New Roman"/>
          <w:b w:val="false"/>
          <w:i w:val="false"/>
          <w:color w:val="000000"/>
          <w:sz w:val="28"/>
        </w:rPr>
        <w:t>
      14. При назначении жилищной помощи учитывать следующие нормы:</w:t>
      </w:r>
      <w:r>
        <w:br/>
      </w:r>
      <w:r>
        <w:rPr>
          <w:rFonts w:ascii="Times New Roman"/>
          <w:b w:val="false"/>
          <w:i w:val="false"/>
          <w:color w:val="000000"/>
          <w:sz w:val="28"/>
        </w:rPr>
        <w:t>
</w:t>
      </w:r>
      <w:r>
        <w:rPr>
          <w:rFonts w:ascii="Times New Roman"/>
          <w:b w:val="false"/>
          <w:i w:val="false"/>
          <w:color w:val="000000"/>
          <w:sz w:val="28"/>
        </w:rPr>
        <w:t>
      1) нормы на горячее и холодное водоснабжение на каждого члена семьи, при наличии приборов учета по показаниям, но не выше действующих норм.</w:t>
      </w:r>
      <w:r>
        <w:br/>
      </w:r>
      <w:r>
        <w:rPr>
          <w:rFonts w:ascii="Times New Roman"/>
          <w:b w:val="false"/>
          <w:i w:val="false"/>
          <w:color w:val="000000"/>
          <w:sz w:val="28"/>
        </w:rPr>
        <w:t>
</w:t>
      </w:r>
      <w:r>
        <w:rPr>
          <w:rFonts w:ascii="Times New Roman"/>
          <w:b w:val="false"/>
          <w:i w:val="false"/>
          <w:color w:val="000000"/>
          <w:sz w:val="28"/>
        </w:rPr>
        <w:t>
      2) нормы потребление газа:</w:t>
      </w:r>
      <w:r>
        <w:br/>
      </w:r>
      <w:r>
        <w:rPr>
          <w:rFonts w:ascii="Times New Roman"/>
          <w:b w:val="false"/>
          <w:i w:val="false"/>
          <w:color w:val="000000"/>
          <w:sz w:val="28"/>
        </w:rPr>
        <w:t>
      семьям проживающим в домостроении с местным отоплением - один маленький газовый баллон в месяц;</w:t>
      </w:r>
      <w:r>
        <w:br/>
      </w:r>
      <w:r>
        <w:rPr>
          <w:rFonts w:ascii="Times New Roman"/>
          <w:b w:val="false"/>
          <w:i w:val="false"/>
          <w:color w:val="000000"/>
          <w:sz w:val="28"/>
        </w:rPr>
        <w:t>
      семьям (гражданам) проживающим в многоквартирном жилом доме при наличии центрального газоснабжения и горячего водоснабжения - 4,8 килограмм на каждого члена семьи в месяц, при наличии центрального газоснабжения, но при отсутствии горячего водоснабжения - 8,2 килограмм на каждого члена семьи в месяц, при наличии приборов учета по показаниям, но не выше действующих норм.</w:t>
      </w:r>
      <w:r>
        <w:br/>
      </w:r>
      <w:r>
        <w:rPr>
          <w:rFonts w:ascii="Times New Roman"/>
          <w:b w:val="false"/>
          <w:i w:val="false"/>
          <w:color w:val="000000"/>
          <w:sz w:val="28"/>
        </w:rPr>
        <w:t>
</w:t>
      </w:r>
      <w:r>
        <w:rPr>
          <w:rFonts w:ascii="Times New Roman"/>
          <w:b w:val="false"/>
          <w:i w:val="false"/>
          <w:color w:val="000000"/>
          <w:sz w:val="28"/>
        </w:rPr>
        <w:t>
      3) потребление электроэнергии:</w:t>
      </w:r>
      <w:r>
        <w:br/>
      </w:r>
      <w:r>
        <w:rPr>
          <w:rFonts w:ascii="Times New Roman"/>
          <w:b w:val="false"/>
          <w:i w:val="false"/>
          <w:color w:val="000000"/>
          <w:sz w:val="28"/>
        </w:rPr>
        <w:t>
      на 1-го человека - 70 киловатт в месяц, для семьи из 4-х и более человек – не более 250 киловатт в месяц.</w:t>
      </w:r>
      <w:r>
        <w:br/>
      </w:r>
      <w:r>
        <w:rPr>
          <w:rFonts w:ascii="Times New Roman"/>
          <w:b w:val="false"/>
          <w:i w:val="false"/>
          <w:color w:val="000000"/>
          <w:sz w:val="28"/>
        </w:rPr>
        <w:t>
</w:t>
      </w:r>
      <w:r>
        <w:rPr>
          <w:rFonts w:ascii="Times New Roman"/>
          <w:b w:val="false"/>
          <w:i w:val="false"/>
          <w:color w:val="000000"/>
          <w:sz w:val="28"/>
        </w:rPr>
        <w:t>
      4) мусороудаление – 70 тенге на каждого члена семьи в месяц.</w:t>
      </w:r>
      <w:r>
        <w:br/>
      </w:r>
      <w:r>
        <w:rPr>
          <w:rFonts w:ascii="Times New Roman"/>
          <w:b w:val="false"/>
          <w:i w:val="false"/>
          <w:color w:val="000000"/>
          <w:sz w:val="28"/>
        </w:rPr>
        <w:t>
</w:t>
      </w:r>
      <w:r>
        <w:rPr>
          <w:rFonts w:ascii="Times New Roman"/>
          <w:b w:val="false"/>
          <w:i w:val="false"/>
          <w:color w:val="000000"/>
          <w:sz w:val="28"/>
        </w:rPr>
        <w:t>
      5) на содержание жилого дома (жилого здания) согласно счета о размере целевого взноса.</w:t>
      </w:r>
      <w:r>
        <w:br/>
      </w:r>
      <w:r>
        <w:rPr>
          <w:rFonts w:ascii="Times New Roman"/>
          <w:b w:val="false"/>
          <w:i w:val="false"/>
          <w:color w:val="000000"/>
          <w:sz w:val="28"/>
        </w:rPr>
        <w:t>
</w:t>
      </w:r>
      <w:r>
        <w:rPr>
          <w:rFonts w:ascii="Times New Roman"/>
          <w:b w:val="false"/>
          <w:i w:val="false"/>
          <w:color w:val="000000"/>
          <w:sz w:val="28"/>
        </w:rPr>
        <w:t>
      15. Тарифы и нормы потребления коммунальных услуг, которыми обеспечивается население данной территории, устанавливается акиматом города.</w:t>
      </w:r>
      <w:r>
        <w:br/>
      </w:r>
      <w:r>
        <w:rPr>
          <w:rFonts w:ascii="Times New Roman"/>
          <w:b w:val="false"/>
          <w:i w:val="false"/>
          <w:color w:val="000000"/>
          <w:sz w:val="28"/>
        </w:rPr>
        <w:t>
</w:t>
      </w:r>
      <w:r>
        <w:rPr>
          <w:rFonts w:ascii="Times New Roman"/>
          <w:b w:val="false"/>
          <w:i w:val="false"/>
          <w:color w:val="000000"/>
          <w:sz w:val="28"/>
        </w:rPr>
        <w:t>
      16. Выплата жилищной помощи осуществляется через отделения банков второго уровня, путем перечисления начисленных сумм на лицевые счета получателей.</w:t>
      </w:r>
    </w:p>
    <w:bookmarkEnd w:id="8"/>
    <w:bookmarkStart w:name="z40" w:id="9"/>
    <w:p>
      <w:pPr>
        <w:spacing w:after="0"/>
        <w:ind w:left="0"/>
        <w:jc w:val="left"/>
      </w:pPr>
      <w:r>
        <w:rPr>
          <w:rFonts w:ascii="Times New Roman"/>
          <w:b/>
          <w:i w:val="false"/>
          <w:color w:val="000000"/>
        </w:rPr>
        <w:t xml:space="preserve"> 
Заключение</w:t>
      </w:r>
    </w:p>
    <w:bookmarkEnd w:id="9"/>
    <w:bookmarkStart w:name="z41" w:id="10"/>
    <w:p>
      <w:pPr>
        <w:spacing w:after="0"/>
        <w:ind w:left="0"/>
        <w:jc w:val="both"/>
      </w:pPr>
      <w:r>
        <w:rPr>
          <w:rFonts w:ascii="Times New Roman"/>
          <w:b w:val="false"/>
          <w:i w:val="false"/>
          <w:color w:val="000000"/>
          <w:sz w:val="28"/>
        </w:rPr>
        <w:t>
      17. Отношения, не урегулированные настоящим размером и порядком оказания жилищной помощи, регулируются в соответствии с действующим законодательством Республики Казахстан.</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