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c6bb" w14:textId="e71c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Алматинской области от 14 декабря 2012 года N 396. Зарегистрировано Департаментом юстиции Алматинской области 18 января 2013 года N 2282. Утратило силу постановлением акимата Алматинской области от 02 июня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02.06.2014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от 15 апреля 2013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1130 "Об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Алматинской области от 08.01.2014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Турдалиева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декабря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осуществление вида деятельности по сбору (заготовке),</w:t>
      </w:r>
      <w:r>
        <w:br/>
      </w:r>
      <w:r>
        <w:rPr>
          <w:rFonts w:ascii="Times New Roman"/>
          <w:b/>
          <w:i w:val="false"/>
          <w:color w:val="000000"/>
        </w:rPr>
        <w:t>
хранению, переработке и реализации юридическими лицами лома</w:t>
      </w:r>
      <w:r>
        <w:br/>
      </w:r>
      <w:r>
        <w:rPr>
          <w:rFonts w:ascii="Times New Roman"/>
          <w:b/>
          <w:i w:val="false"/>
          <w:color w:val="000000"/>
        </w:rPr>
        <w:t>
и отходов цветных и черных металлов"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 (далее - услуга) оказывается государственным учреждением "Управление предпринимательства Алматинской области" (далее – услугодатель), а также через веб-портал "электронного правительства" www.e.gov.kz или веб-портал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Алматинской области от 08.01.2014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получатель –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Структурно–функциональные единицы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АРМ – автоматизированное рабочее место.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услогодателя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через веб–портал "электронного правительства" (диаграмма N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веб–портале "электронного правительства" с помощью своего регистрационного свидетельства электронной цифровой подписи, которое хранится в интернет-браузере компьютера получателя (осуществляется для незарегистрированных получателей на веб–портале "электронного правительства");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электронной цифровой подписи, процесс ввода получателем пароля (процесс авторизации) на веб–портал "электронного правительства"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веб–портале "электронного правительства" подлинности данных о зарегистрированном получателе через логин (бизнес–идентификационный номер)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веб–портала "электронного правительства"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 в информационной системе государственная база данных "Юридические лица" "Е-лицензирование",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правительства", а затем эта информация поступает в информационную систему государственной база данных "Юридические лица"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государственной базе данных "Юридические лица" "Е-лицензирование" факты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информационной системе государственной база данных "Юридические лица"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электронной 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веб–портале "электронного правительства"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бизнес–идентификационный номером указанным в запросе, и бизнес–идентификационный номером указанным в регистрационном свидетельстве электронной 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электронной цифровой подписи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электронной цифровой подписи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информационной системе государственной база данных "Юридические лица" "Е-лицензирование" и обработка запроса в информационной системе государственной база данных "Юридические лица"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информационной системе государственной база данных "Юридические лица"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сформированной информационной системой государственной база данных "Юридические лица" "Е-лицензирование". Электронный документ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  N2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информационной системе государственной база данных "Юридические лица"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информационной системе государственной базе данных "Юридические лица"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информационной системы государственной база данных "Юридические лица"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в государственную базу данных "Юридические лица" "Е-лицензирование"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государственной базе данных "Юридические лица",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государственной базе данных "Юридические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информационной системе государственной база данных "Юридические лица" "Е-лицензирование" и обработка услуги в информационной системе государственной база данных "Юридические лица"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получателя в информационной системе государственной база данных "Юридические лица"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(электронная лицензия) сформированной информационной системы государственной база данных "Юридические лица" "Е-лицензирование". Электронный документ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веб-портале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"открыть"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"сохранить"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Структурно–функциональные единицы,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веб–портал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государственной база данных "Юридические лица"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"Юридические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действий структурно–функциональной единицы через веб–портал "электронного правительства" с указанием срока выполнения каждого действия приведены (в таблице 1)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Действия структурно–функциональной единицы через услугодателя с указанием срока выполнения каждого действия приведены (в таблице 2)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Схема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бизнес–идентификационного номера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веб–портала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вида деятельности по сбору (заготовке),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хранению, переработке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 лома и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цветных и черных металлов"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структурно–функциональной единицы</w:t>
      </w:r>
      <w:r>
        <w:br/>
      </w:r>
      <w:r>
        <w:rPr>
          <w:rFonts w:ascii="Times New Roman"/>
          <w:b/>
          <w:i w:val="false"/>
          <w:color w:val="000000"/>
        </w:rPr>
        <w:t>
через веб–портал "электронного правительства"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2325"/>
        <w:gridCol w:w="2325"/>
        <w:gridCol w:w="2035"/>
        <w:gridCol w:w="1744"/>
        <w:gridCol w:w="2326"/>
      </w:tblGrid>
      <w:tr>
        <w:trPr>
          <w:trHeight w:val="67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единицы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Веб–портал "электрон-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тельства"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"элек-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тронного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тельства"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Веб–портал "электрон-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тельства"</w:t>
            </w:r>
          </w:p>
        </w:tc>
      </w:tr>
      <w:tr>
        <w:trPr>
          <w:trHeight w:val="79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 процедуры, операции) и их описание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браузер компьютера получателя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электронной цифровой подписи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плением 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документов в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виде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</w:tr>
      <w:tr>
        <w:trPr>
          <w:trHeight w:val="250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электронной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успешном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запроса.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успешном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действия.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электронной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услуге.</w:t>
            </w:r>
          </w:p>
        </w:tc>
      </w:tr>
      <w:tr>
        <w:trPr>
          <w:trHeight w:val="54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</w:tr>
      <w:tr>
        <w:trPr>
          <w:trHeight w:val="82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оплатил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2325"/>
        <w:gridCol w:w="2325"/>
        <w:gridCol w:w="2326"/>
        <w:gridCol w:w="2035"/>
        <w:gridCol w:w="2035"/>
      </w:tblGrid>
      <w:tr>
        <w:trPr>
          <w:trHeight w:val="42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Веб–портал "электрон-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тельства"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 система 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 система 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 система 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</w:p>
        </w:tc>
      </w:tr>
      <w:tr>
        <w:trPr>
          <w:trHeight w:val="79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цифровой подписи для 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(подписа-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 запроса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подлинности электронной цифровой подписи получателя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(подписание) запрос посредством электронной цифровой подписи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получателя и обработка запроса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сообщения об отказе в связи с имеющимися нарушениями в данных получателя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документ</w:t>
            </w:r>
          </w:p>
        </w:tc>
      </w:tr>
      <w:tr>
        <w:trPr>
          <w:trHeight w:val="250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электронной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лицензия</w:t>
            </w:r>
          </w:p>
        </w:tc>
      </w:tr>
      <w:tr>
        <w:trPr>
          <w:trHeight w:val="60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</w:tr>
      <w:tr>
        <w:trPr>
          <w:trHeight w:val="82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цифровой подписи 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цифровая подпись без ошибки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дателем соответствия получателя 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кационным требованиям и основаниям для выдачи лицензии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структурно–функциональной единицы</w:t>
      </w:r>
      <w:r>
        <w:br/>
      </w:r>
      <w:r>
        <w:rPr>
          <w:rFonts w:ascii="Times New Roman"/>
          <w:b/>
          <w:i w:val="false"/>
          <w:color w:val="000000"/>
        </w:rPr>
        <w:t>
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7"/>
        <w:gridCol w:w="2877"/>
        <w:gridCol w:w="2302"/>
        <w:gridCol w:w="2590"/>
        <w:gridCol w:w="2303"/>
      </w:tblGrid>
      <w:tr>
        <w:trPr>
          <w:trHeight w:val="66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 единицы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система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 база данных 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 база данных "Юридические лица"</w:t>
            </w:r>
          </w:p>
        </w:tc>
      </w:tr>
      <w:tr>
        <w:trPr>
          <w:trHeight w:val="795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 процедуры, операции) и их описание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в информационной системе государственной базе данных 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базе данных "Юридические лица"</w:t>
            </w:r>
          </w:p>
        </w:tc>
      </w:tr>
      <w:tr>
        <w:trPr>
          <w:trHeight w:val="1695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электронной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запроса.</w:t>
            </w:r>
          </w:p>
        </w:tc>
      </w:tr>
      <w:tr>
        <w:trPr>
          <w:trHeight w:val="30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240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информационной системе государственная база данных 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вание" подлинности данных логина и пароля сотрудника услугодателя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2.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378"/>
        <w:gridCol w:w="2907"/>
        <w:gridCol w:w="3171"/>
        <w:gridCol w:w="2380"/>
      </w:tblGrid>
      <w:tr>
        <w:trPr>
          <w:trHeight w:val="42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 система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 база данных 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государственная база данных 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государственная база данных 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вание"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 система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 база данных 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</w:tr>
      <w:tr>
        <w:trPr>
          <w:trHeight w:val="79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связи с имеющимися нарушениями в данных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документов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информационной системе государственная база данных 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вание" и обработка услуги в информационной системе государственная база данных 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информационной системе государственная база данных 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вание"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69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электронной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лицензия.</w:t>
            </w:r>
          </w:p>
        </w:tc>
      </w:tr>
      <w:tr>
        <w:trPr>
          <w:trHeight w:val="30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</w:tr>
      <w:tr>
        <w:trPr>
          <w:trHeight w:val="240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информационной системе государственная база данных 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 отсутствуют данные по запросу,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если данные по запросу найдены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вида деятельности по сбору (заготовке),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хранению, переработке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 лома и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цветных и черных металлов"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N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веб–портала</w:t>
      </w:r>
      <w:r>
        <w:br/>
      </w:r>
      <w:r>
        <w:rPr>
          <w:rFonts w:ascii="Times New Roman"/>
          <w:b/>
          <w:i w:val="false"/>
          <w:color w:val="000000"/>
        </w:rPr>
        <w:t>
"электронного правительства"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043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043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297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вида деятельности по сбору (заготовке),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хранению, переработке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 лома и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цветных и черных металлов"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012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вида деятельности по сбору (заготовке),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хранению, переработке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 лома и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цветных и черных металлов"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