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9415" w14:textId="8179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2012 года N 360. Зарегистрировано Департаментом юстиции Алматинской области 12 декабря 2012 года N 2234.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категорий спортивным сооружениям";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Бескемпирова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А. Мусаханов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регламентов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физической культуры и спорта"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360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категорий</w:t>
      </w:r>
      <w:r>
        <w:br/>
      </w:r>
      <w:r>
        <w:rPr>
          <w:rFonts w:ascii="Times New Roman"/>
          <w:b/>
          <w:i w:val="false"/>
          <w:color w:val="000000"/>
        </w:rPr>
        <w:t>
спортивным сооружениям"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"Присвоение категорий спортивным сооружениям" (далее-Регламент)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туризма, физической культуры и спорта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созданная в управлении для рассмотрения вопросов по присвоению категорий спортивным сооружениям;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уполномоченного органа - сотрудник, на которого возложены обязанности по оказанию государственной услуги,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 (далее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заявлений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накопительного отдела ЦОНа – сотрудник центра обслуживания населения, осуществляющий сбор документов и передающий их рабочему органу.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туризма, физической культуры и спорта Алматинской области (далее – управление), расположенным по адресу: г. Талдыкорган, ул.Желтоксан 222,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</w:t>
      </w:r>
      <w:r>
        <w:rPr>
          <w:rFonts w:ascii="Times New Roman"/>
          <w:b w:val="false"/>
          <w:i w:val="false"/>
          <w:color w:val="000000"/>
          <w:sz w:val="28"/>
        </w:rPr>
        <w:t>) статьи 23 Закона Республики Казахстан от 2 декабря 1999 года № 490 "О физической культуре и спорте", Постановлением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услуг", оказываемых Агентством Республики Казахстан по делам спорта и физической культуре, местными исполнительными органами в сфере физической культуры и спорта",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 приказа Министерства туризма и спорта Республики Казахстан "Об утверждении Правил использования спортивных сооружений" </w:t>
      </w:r>
      <w:r>
        <w:rPr>
          <w:rFonts w:ascii="Times New Roman"/>
          <w:b w:val="false"/>
          <w:i w:val="false"/>
          <w:color w:val="000000"/>
          <w:sz w:val="28"/>
        </w:rPr>
        <w:t>№ 02-02-18/59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на бумажном носителе, либо мотивированный ответ об отказе в оказании государственной услуги в форме электронного документа.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вопросам и о ходе оказания государственной услуги можно получить в управлении туризма, физической культуры и спорта Алматинской области, в ЦОНе а также на интернет-ресурсе управления туризма, физической культуры и спорта Алматинской области: www.sport.7su.kz.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услуги,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 рассматривает поступившие документы и представляет на рассмотрение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документы и выносит протокольное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 основании протокольного решения подготавливает приказ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приказ либо мотивированный отказ и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уполномоченного органа передает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документов: даты, времени и места выдачи документов,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4)сотрудник канцелярии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копию приказа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предъявляет в Центр документы, предусмотренные пунктом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 единицы (далее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16.Текстовое табличное описание последовательности и взаимодействия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к настоящему регламенту.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сооружениям"</w:t>
      </w:r>
    </w:p>
    <w:bookmarkEnd w:id="14"/>
    <w:bookmarkStart w:name="z2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140"/>
        <w:gridCol w:w="5154"/>
        <w:gridCol w:w="3729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отделения)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Алматинской области"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Тауелсіздіқ, 67 Б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24-15-06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Тауелсіздіқ, 67 Б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24-49-75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20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63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Бижанова, 25 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95-2-22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314 "а"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7-22-77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Оразбекова, 52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Мажитова, 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2-31-68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Куат,улица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Тауелсіздіқ 25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51-74-48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Жангозина, 38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улица.Абылай хана, 22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41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Момышұлы, б/н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32-5-62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Измайлова, 10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Головацкого, б/н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Момышұлы, б/н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44/46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53 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Таулсыздык, 9 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Касымбекова, 35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2-43-35</w:t>
            </w:r>
          </w:p>
        </w:tc>
      </w:tr>
    </w:tbl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сооружениям"</w:t>
      </w:r>
    </w:p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паспорта спортивного сооружения</w:t>
      </w:r>
      <w:r>
        <w:br/>
      </w:r>
      <w:r>
        <w:rPr>
          <w:rFonts w:ascii="Times New Roman"/>
          <w:b/>
          <w:i w:val="false"/>
          <w:color w:val="000000"/>
        </w:rPr>
        <w:t>
Наименование спортивного сооружения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6"/>
        <w:gridCol w:w="6654"/>
      </w:tblGrid>
      <w:tr>
        <w:trPr>
          <w:trHeight w:val="1815" w:hRule="atLeast"/>
        </w:trPr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_____________20___года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подпись руководителя)</w:t>
            </w:r>
          </w:p>
        </w:tc>
      </w:tr>
    </w:tbl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сведения</w:t>
      </w:r>
    </w:p>
    <w:bookmarkEnd w:id="18"/>
    <w:bookmarkStart w:name="z2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(область, город, район, село, улица, дом, номер телефона)_______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в ведении которой находится данное сооружение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Год и месяц ввода в эксплуатацию__________________________________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Балансовая стоимость (млн. тенге)_________________________________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(в га)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Сооружение специально построенное или приспособленное____________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Теплоснабжение (местное, централизованное)_______________________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Водоснабжение (городская сеть, артезианские колодцы, скважины из-под естественных водоемов)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Канализационная сеть (городская, выгребная, наличие очистных сооружений)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Вентиляция (естественная, вытяжная, приточная, приточно-вытяжная)__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Электроснабжение (собственный источник, централизованное)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Телефонизация (количество номеров)___________________________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Ограждение территории (бетон, металл, дерево)____________________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инженерно-технические службы и устройства (холодильные установки, мачтовые освещение, автоматическая служба)_________________________________________________________</w:t>
      </w:r>
    </w:p>
    <w:bookmarkEnd w:id="19"/>
    <w:bookmarkStart w:name="z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сооружения и помещения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810"/>
        <w:gridCol w:w="1639"/>
        <w:gridCol w:w="1618"/>
        <w:gridCol w:w="1813"/>
        <w:gridCol w:w="1531"/>
        <w:gridCol w:w="2790"/>
      </w:tblGrid>
      <w:tr>
        <w:trPr>
          <w:trHeight w:val="54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назначение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2692"/>
        <w:gridCol w:w="2204"/>
        <w:gridCol w:w="2033"/>
        <w:gridCol w:w="3013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24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Вспомогательные сооружения и помещения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994"/>
        <w:gridCol w:w="2395"/>
        <w:gridCol w:w="2695"/>
        <w:gridCol w:w="374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(мастерская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Жилые помещения и другие здания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180"/>
        <w:gridCol w:w="2050"/>
        <w:gridCol w:w="2050"/>
        <w:gridCol w:w="2179"/>
        <w:gridCol w:w="2307"/>
        <w:gridCol w:w="1539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Сооружения для зрителя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935"/>
        <w:gridCol w:w="1660"/>
        <w:gridCol w:w="1532"/>
        <w:gridCol w:w="1532"/>
        <w:gridCol w:w="1787"/>
        <w:gridCol w:w="1915"/>
        <w:gridCol w:w="114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приборов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(мужской)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(женский)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Буфет/столовая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Ресторан/кафе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Сведения о спортивном сооружении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и дата подписания акта государственной комиссии о приеме спортивного сооружения в эксплуатацию.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 занимающихся и суточного режима работы спортивных сооружений: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208"/>
        <w:gridCol w:w="3455"/>
        <w:gridCol w:w="2715"/>
        <w:gridCol w:w="2715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Номера и даты выдачи заключений о соответствии спортивного сооружения санитарно-гигиеническим и противопожарным нормам и требованиям.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 (составляется произвольной форме).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 посещения лицам с ограниченными возможностями (составляется в произвольной форме).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Дополнения и замечания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сооружение____________________________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___________20___года</w:t>
      </w:r>
    </w:p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сооружениям"</w:t>
      </w:r>
    </w:p>
    <w:bookmarkEnd w:id="31"/>
    <w:bookmarkStart w:name="z2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действий СФЕ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616"/>
        <w:gridCol w:w="3009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</w:t>
            </w:r>
          </w:p>
        </w:tc>
      </w:tr>
      <w:tr>
        <w:trPr>
          <w:trHeight w:val="21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центр-в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3246"/>
        <w:gridCol w:w="3102"/>
        <w:gridCol w:w="3392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или мотивированного отказа в журнале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центр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Варианты использования.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3242"/>
        <w:gridCol w:w="3137"/>
        <w:gridCol w:w="3096"/>
      </w:tblGrid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661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регламентов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физической культуры и спорта"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360</w:t>
      </w:r>
    </w:p>
    <w:bookmarkEnd w:id="36"/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 званий</w:t>
      </w:r>
      <w:r>
        <w:br/>
      </w:r>
      <w:r>
        <w:rPr>
          <w:rFonts w:ascii="Times New Roman"/>
          <w:b/>
          <w:i w:val="false"/>
          <w:color w:val="000000"/>
        </w:rPr>
        <w:t>
и категорий: кандидат в мастера спорта, первый спортивный</w:t>
      </w:r>
      <w:r>
        <w:br/>
      </w:r>
      <w:r>
        <w:rPr>
          <w:rFonts w:ascii="Times New Roman"/>
          <w:b/>
          <w:i w:val="false"/>
          <w:color w:val="000000"/>
        </w:rPr>
        <w:t>
разряд, тренер высшего и среднего уровня квалификации первой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судья по спорту первой</w:t>
      </w:r>
      <w:r>
        <w:br/>
      </w:r>
      <w:r>
        <w:rPr>
          <w:rFonts w:ascii="Times New Roman"/>
          <w:b/>
          <w:i w:val="false"/>
          <w:color w:val="000000"/>
        </w:rPr>
        <w:t>
категории"</w:t>
      </w:r>
    </w:p>
    <w:bookmarkEnd w:id="37"/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регламенте государственной услуги "Присвоение спортивных званий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судья по спорту первой категории" (далее-Регламент)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туризма, физической культуры и спорта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–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созданная в управлении для рассмотрения вопросов по присвоению спортивных разрядов, тренерских и судейских категорий работникам организаций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уполномоченного органа - сотрудник, на которого возложены обязанности по оказанию государственной услуги,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 (далее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заявлений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накопительного отдела ЦОНа – сотрудник центра обслуживания населения, осуществляющий сбор документов и передающий их рабочему органу.</w:t>
      </w:r>
    </w:p>
    <w:bookmarkEnd w:id="39"/>
    <w:bookmarkStart w:name="z9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 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туризма, физической культуры и спорта Алматинской области (далее – управление), расположенным по адресу: город Талдыкорган, улица Желтоксан 222,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 пунктов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статьи 22-1 Закона Республики Казахстан от 2 декабря 1999 года № 490 "О физической культуре и спорте", Постановлением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Приказа и.о. Министра туризма и спорта Республики Казахстан от 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02-02-18/29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 Приказа и.о.Министра туризма и спорта Республики Казахстан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01-08/142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судейских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копии приказа и удостоверение о присвоении категорий тренерам, методистам, инструкторам сроком на 5 лет, либо мотивированный ответ об отказе в предоставлении услуги на бумажном носителе.</w:t>
      </w:r>
    </w:p>
    <w:bookmarkEnd w:id="41"/>
    <w:bookmarkStart w:name="z1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вопросам и о ходе оказания государственной услуги можно получить в управлении туризма, физической культуры и спорта Алматинской области, в ЦОНе а также на интернет-ресурсе управления туризма, физической культуры и спорта Алматинской области: www.sport.7su.kz.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услуги,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 рассматривает поступившие документы и представляет на рассмотрение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документы и выносит протокольное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 основании протокольного решения подготавливает приказ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приказ либо мотивированный отказ и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уполномоченного органа передает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документов: даты, времени и места выдачи документов,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4)сотрудник канцелярии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копию приказа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End w:id="43"/>
    <w:bookmarkStart w:name="z12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предъявляет в Центр документы, предусмотренные пунктом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16.Текстовое табличное описание последовательности и взаимодействия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к настоящему регламенту.</w:t>
      </w:r>
    </w:p>
    <w:bookmarkEnd w:id="45"/>
    <w:bookmarkStart w:name="z1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категории"</w:t>
      </w:r>
    </w:p>
    <w:bookmarkEnd w:id="48"/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811"/>
        <w:gridCol w:w="5386"/>
        <w:gridCol w:w="295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отделения)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Алматинской области"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Тауелсіздік, 67 Б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24-15-06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Тауелсіздіқ, 67 Б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24-49-75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20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63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Бижанова, 25 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95-2-22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314 "а"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Оразбекова, 52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Мажитова, 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2-31-68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Куат,улица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Тауелсіздіқ 25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51-74-48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Жангозина, 38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улица.Абылай хана, 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41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Момышұлы, б/н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Измайлова, 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Головацкого, б/н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Момышұлы, б/н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44/46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53 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Таулсыздык, 9 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Касымбекова, 35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2-43-35</w:t>
            </w:r>
          </w:p>
        </w:tc>
      </w:tr>
    </w:tbl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категории"</w:t>
      </w:r>
    </w:p>
    <w:bookmarkEnd w:id="50"/>
    <w:bookmarkStart w:name="z13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51"/>
    <w:bookmarkStart w:name="z1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действий СФЕ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2619"/>
        <w:gridCol w:w="3012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</w:t>
            </w:r>
          </w:p>
        </w:tc>
      </w:tr>
      <w:tr>
        <w:trPr>
          <w:trHeight w:val="21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261"/>
        <w:gridCol w:w="3013"/>
        <w:gridCol w:w="301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 в центр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приказа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Варианты использования.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2"/>
        <w:gridCol w:w="3302"/>
        <w:gridCol w:w="3013"/>
        <w:gridCol w:w="3013"/>
      </w:tblGrid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спорта, 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судья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категории"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регламентов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физической культуры и спорта"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№ 360</w:t>
      </w:r>
    </w:p>
    <w:bookmarkEnd w:id="55"/>
    <w:bookmarkStart w:name="z1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 званий</w:t>
      </w:r>
      <w:r>
        <w:br/>
      </w:r>
      <w:r>
        <w:rPr>
          <w:rFonts w:ascii="Times New Roman"/>
          <w:b/>
          <w:i w:val="false"/>
          <w:color w:val="000000"/>
        </w:rPr>
        <w:t>
и категорий: спортсмен второго и третьего разряда, первый,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 юношеские разряды,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 категории, судья по</w:t>
      </w:r>
      <w:r>
        <w:br/>
      </w:r>
      <w:r>
        <w:rPr>
          <w:rFonts w:ascii="Times New Roman"/>
          <w:b/>
          <w:i w:val="false"/>
          <w:color w:val="000000"/>
        </w:rPr>
        <w:t>
спорту"</w:t>
      </w:r>
    </w:p>
    <w:bookmarkEnd w:id="56"/>
    <w:bookmarkStart w:name="z14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регламенте государственной услуги "Присвоение спортивных званий и категорий: спортсмен второго и третьего разряда, первый, второй и третий юношеские разряд,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отделы физической культуры и спорта районов и городов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– сотрудник городского, районного отдела физической культуры и спорта,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– сотрудник уполномоченного органа, на которого возложены обязанности,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– начальник городского, районного отдела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– созданная в уполномоченном органе для рассмотрения вопросов по присвоению спортивных разрядов, тренерских и судейских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сотрудник уполномоченного органа – сотрудник на кого возложены обязанности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ЦОН – центр обслуживания населения (далее-Центр)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– сотрудник центра обслуживания населения, осуществляющий прием заявлений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органу.</w:t>
      </w:r>
    </w:p>
    <w:bookmarkEnd w:id="58"/>
    <w:bookmarkStart w:name="z15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городскими и районными отделами физической культуры и спорта (далее – отделы), через центры обслуживания населения (далее-центры) адреса которых указаны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 подпунктов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№ 490 "О физической культуре и спорте", Постановлением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приказа и.о. Министра туризма и спорта Республики Казахстан от 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02-02-18/29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инструкторам", приказа и.о. Министра туризма и спорта Республики Казахстан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01-08/142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судейских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копии приказа и удостоверение о присвоении категории тренерам, методистам, инструкторам сроком на 5 лет, либо мотивированный ответ об отказе в предоставлении государственной услуги на бумажном носителе.</w:t>
      </w:r>
    </w:p>
    <w:bookmarkEnd w:id="60"/>
    <w:bookmarkStart w:name="z1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3. Требования к порядку оказания государственной услуги</w:t>
      </w:r>
    </w:p>
    <w:bookmarkEnd w:id="61"/>
    <w:bookmarkStart w:name="z1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документов располагается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вопросам и о ходе оказания государственной услуги можно получить в управлении туризма, физической культуры и спорта Алматинской области, в ЦОНе, а также на интернет-ресурсе управления туризма, физической культуры и спорта Алматинской области: www.zport. 7su.kz.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услуги,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отчества,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исполнителя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5)исполнитель уполномоченного органа рассматривает поступившие документы и представляет на рассмотрение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документы и выносит протокольное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на основании протокольного решения подготавливает приказ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8)руководитель уполномоченного органа подписывает приказ либо мотивированный отказ и направляет его в канцелярию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9)канцелярия уполномоченного органа передает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2)инспектор ЦОНа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документов: даты, времени и места выдачи документов,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3)инспектор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4)сотрудник канцелярии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копию приказа,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ЦОНе составляет один сотрудник.</w:t>
      </w:r>
    </w:p>
    <w:bookmarkEnd w:id="62"/>
    <w:bookmarkStart w:name="z1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3"/>
    <w:bookmarkStart w:name="z1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предъявляет в Центр документы, предусмотренные пунктом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15.В процессе оказания государственной услуги участвуют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в процессе оказания государственной услуги и СФЕ, приведены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к настоящему регламенту.</w:t>
      </w:r>
    </w:p>
    <w:bookmarkEnd w:id="64"/>
    <w:bookmarkStart w:name="z1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5"/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скрои в соответствии с законодательными актами Республики Казахстан.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67"/>
    <w:bookmarkStart w:name="z1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областного управления туризма,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877"/>
        <w:gridCol w:w="2880"/>
        <w:gridCol w:w="1883"/>
        <w:gridCol w:w="4254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 222.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 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Дулепова 31 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2-30-14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9-53-96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7-23-50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31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3-18-42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47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2-32-60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Баталханова 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2-30-53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2-19-64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Капшагай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13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4-65-57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Кербулакского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послелок Сарыозек,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Момышулы 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3-22-14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5-01-40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 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2-25-78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Тынышбаева 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2-29-19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2-53-72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Текели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34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4-45-52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27-23-64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27-22-55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Исламова 70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часов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дней</w:t>
            </w:r>
          </w:p>
        </w:tc>
      </w:tr>
    </w:tbl>
    <w:bookmarkStart w:name="z1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69"/>
    <w:bookmarkStart w:name="z22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811"/>
        <w:gridCol w:w="5386"/>
        <w:gridCol w:w="295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отделения)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 Алматинской области"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Тауелсіздік, 67 Б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24-15-06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Тауелсіздіқ, 67 Б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24-49-75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20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63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Бижанова, 25 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95-2-22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314 "а"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7-22-77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Оразбекова, 52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Мажитова, 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2-31-68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Куат,улица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Тауелсіздіқ 25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51-74-48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Жангозина, 38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улица.Абылай хана, 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41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Момышұлы, б/н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32-5-62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Измайлова, 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Головацкого, б/н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Момышұлы, б/н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44/46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53 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Таулсыздык, 9 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Касымбекова, 35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2-43-35</w:t>
            </w:r>
          </w:p>
        </w:tc>
      </w:tr>
    </w:tbl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71"/>
    <w:bookmarkStart w:name="z2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2"/>
    <w:bookmarkStart w:name="z2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действий СФЕ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2619"/>
        <w:gridCol w:w="3012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</w:t>
            </w:r>
          </w:p>
        </w:tc>
      </w:tr>
      <w:tr>
        <w:trPr>
          <w:trHeight w:val="21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261"/>
        <w:gridCol w:w="3013"/>
        <w:gridCol w:w="301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 в центр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приказа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Варианты использования.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3242"/>
        <w:gridCol w:w="3137"/>
        <w:gridCol w:w="3096"/>
      </w:tblGrid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званий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