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4227" w14:textId="6ab4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
продукции растениеводства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июня 2012 года N 180. Зарегистрировано Департаментом юстиции Алматинской области 15 июня 2012 года за N 2095. Утратило силу постановлением акимата Алматинской области от 03 мая 2013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Алматинской области от 03.05.2013 </w:t>
      </w:r>
      <w:r>
        <w:rPr>
          <w:rFonts w:ascii="Times New Roman"/>
          <w:b w:val="false"/>
          <w:i w:val="false"/>
          <w:color w:val="ff0000"/>
          <w:sz w:val="28"/>
        </w:rPr>
        <w:t>N 122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Правилами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культур, нормы и объемы субсидий по районам на 2012 год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Нормативы субсидий на частичное возмещение стоимости затрат на закладку и выращивание многолетних насаждений плодово-ягодных культур и винограда на 2012 год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Субсидируемые виды удобрений и нормативы субсидий на 1 тонну (литр) удобрений, реализованных отечественными производителями удобрений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Субсидируемые виды удобрений и нормативы субсидий на 1 тонну удобрений, приобретенных у поставщика удобрений и (или) непосредственно у иностранных производителей удобрений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Субсидируемые виды гербицидов и нормативы субсидий на 1 килограмм (литр) гербицидов, приобретенных у отечественных производителей гербицидов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(Алиев Б.Б.)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2011 года N 105 "Об установлении перечня приоритетных сельскохозяйственных культур, нормативов субсидий на приоритетные сельскохозяйственные культуры и на закладку и выращивание многолетних насаждений плодово-ягодных культур и винограда, нормативов субсидий на удобрения и гербициды".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2252"/>
      </w:tblGrid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 жизни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(учитывается распашка только старовозрастных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 и ягодные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приоритетных сельскохозяйственных культур на</w:t>
      </w:r>
      <w:r>
        <w:br/>
      </w:r>
      <w:r>
        <w:rPr>
          <w:rFonts w:ascii="Times New Roman"/>
          <w:b/>
          <w:i w:val="false"/>
          <w:color w:val="000000"/>
        </w:rPr>
        <w:t>
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042"/>
        <w:gridCol w:w="4307"/>
      </w:tblGrid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гектар, тенге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субсидий)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возделываемые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зональных научно-обоснованных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возделываемая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образца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возделываемые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 капельного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образца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 годов жизни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(учитывается распашка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старовозрастных посевов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Выделенные средства в разрезе районов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Алматинской области от 24.10.2012 N 323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564"/>
        <w:gridCol w:w="7031"/>
      </w:tblGrid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93482,0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80435,2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138172,8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111206,8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37514,4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76757,8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24867,1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96676,9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102808,8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72845,2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52096,7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(за исключением яблони сорта "Апорт")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373"/>
        <w:gridCol w:w="1813"/>
        <w:gridCol w:w="173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37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</w:tr>
      <w:tr>
        <w:trPr>
          <w:trHeight w:val="37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1355731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2464820</w:t>
            </w:r>
          </w:p>
        </w:tc>
      </w:tr>
      <w:tr>
        <w:trPr>
          <w:trHeight w:val="37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</w:tr>
      <w:tr>
        <w:trPr>
          <w:trHeight w:val="37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</w:tr>
      <w:tr>
        <w:trPr>
          <w:trHeight w:val="37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1361171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1421374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1326769</w:t>
            </w:r>
          </w:p>
        </w:tc>
      </w:tr>
      <w:tr>
        <w:trPr>
          <w:trHeight w:val="375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1596583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1643133</w:t>
            </w:r>
          </w:p>
        </w:tc>
      </w:tr>
      <w:tr>
        <w:trPr>
          <w:trHeight w:val="34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1289295</w:t>
            </w:r>
          </w:p>
        </w:tc>
      </w:tr>
      <w:tr>
        <w:trPr>
          <w:trHeight w:val="360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1614342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2358362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2377985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3068992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0,8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1,25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3122675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3358133</w:t>
            </w:r>
          </w:p>
        </w:tc>
      </w:tr>
      <w:tr>
        <w:trPr>
          <w:trHeight w:val="37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1761726</w:t>
            </w:r>
          </w:p>
        </w:tc>
      </w:tr>
      <w:tr>
        <w:trPr>
          <w:trHeight w:val="23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в том числе яблони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"Апорт", заложенные по иным схемам посадок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годах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республиканского/местного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93"/>
        <w:gridCol w:w="1433"/>
        <w:gridCol w:w="1673"/>
        <w:gridCol w:w="1593"/>
        <w:gridCol w:w="1653"/>
        <w:gridCol w:w="1513"/>
        <w:gridCol w:w="1413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24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219092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345828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221268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221970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220868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225338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299157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301755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299715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300675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301119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307825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350477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352877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358981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373821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410202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414489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372868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376296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373213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433"/>
        <w:gridCol w:w="2093"/>
        <w:gridCol w:w="1873"/>
        <w:gridCol w:w="1673"/>
        <w:gridCol w:w="22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вегетацию</w:t>
            </w:r>
          </w:p>
        </w:tc>
      </w:tr>
      <w:tr>
        <w:trPr>
          <w:trHeight w:val="1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яблони сорта "Апорт"</w:t>
      </w:r>
      <w:r>
        <w:br/>
      </w:r>
      <w:r>
        <w:rPr>
          <w:rFonts w:ascii="Times New Roman"/>
          <w:b/>
          <w:i w:val="false"/>
          <w:color w:val="000000"/>
        </w:rPr>
        <w:t>
(без учета затрат на установку шпалер)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2133"/>
        <w:gridCol w:w="1413"/>
        <w:gridCol w:w="1773"/>
        <w:gridCol w:w="1653"/>
        <w:gridCol w:w="233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915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*,м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(38%)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53"/>
        <w:gridCol w:w="1333"/>
        <w:gridCol w:w="1753"/>
        <w:gridCol w:w="1513"/>
        <w:gridCol w:w="1633"/>
        <w:gridCol w:w="1353"/>
        <w:gridCol w:w="1853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(33%)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(33%)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(33%)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Саженцы яблони сорта "Апорт" должны быть на семенных подвоях Сиверса или Недзвецкого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частичное возмещение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закладку и выращивание многолетних насаждений винограда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173"/>
        <w:gridCol w:w="1313"/>
        <w:gridCol w:w="1213"/>
        <w:gridCol w:w="1333"/>
        <w:gridCol w:w="1473"/>
        <w:gridCol w:w="1373"/>
        <w:gridCol w:w="1473"/>
        <w:gridCol w:w="1593"/>
      </w:tblGrid>
      <w:tr>
        <w:trPr>
          <w:trHeight w:val="45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посадки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вегетация)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375646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376388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377577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378766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377379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378009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заложенные 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схемам посадок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 годах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33"/>
        <w:gridCol w:w="1393"/>
        <w:gridCol w:w="1813"/>
        <w:gridCol w:w="1453"/>
        <w:gridCol w:w="1273"/>
        <w:gridCol w:w="1353"/>
        <w:gridCol w:w="1473"/>
        <w:gridCol w:w="10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вегетацию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удобрений и нормативы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тонну (литр) реализованных отечественными производителями </w:t>
      </w:r>
      <w:r>
        <w:br/>
      </w:r>
      <w:r>
        <w:rPr>
          <w:rFonts w:ascii="Times New Roman"/>
          <w:b/>
          <w:i w:val="false"/>
          <w:color w:val="000000"/>
        </w:rPr>
        <w:t>
удобрений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780"/>
        <w:gridCol w:w="1981"/>
        <w:gridCol w:w="3433"/>
        <w:gridCol w:w="3018"/>
      </w:tblGrid>
      <w:tr>
        <w:trPr>
          <w:trHeight w:val="9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удобрений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 тенге</w:t>
            </w:r>
          </w:p>
        </w:tc>
      </w:tr>
      <w:tr>
        <w:trPr>
          <w:trHeight w:val="3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-10%:P2О5-46%)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8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(P2О5-19%)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-34,4)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6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(K2O-42,2; KCL-65)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марки "Б"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удобрений и нормативы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непосредственно у иностранных производителей удобрений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57"/>
        <w:gridCol w:w="1995"/>
        <w:gridCol w:w="3457"/>
        <w:gridCol w:w="3038"/>
      </w:tblGrid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удобрений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 тенге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-15%:P2О5-15%: K2О-15%)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-12%:P2О5-24%) (Ca:Mg:S)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год"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180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Субсидируемые виды и нормативы субсидий на 1 килограмм, (литр)</w:t>
      </w:r>
      <w:r>
        <w:br/>
      </w:r>
      <w:r>
        <w:rPr>
          <w:rFonts w:ascii="Times New Roman"/>
          <w:b/>
          <w:i w:val="false"/>
          <w:color w:val="000000"/>
        </w:rPr>
        <w:t>
гербицидов, приобретенных у отечественных поставщиков</w:t>
      </w:r>
      <w:r>
        <w:br/>
      </w:r>
      <w:r>
        <w:rPr>
          <w:rFonts w:ascii="Times New Roman"/>
          <w:b/>
          <w:i w:val="false"/>
          <w:color w:val="000000"/>
        </w:rPr>
        <w:t>
гербицидов на 2012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120"/>
        <w:gridCol w:w="1923"/>
        <w:gridCol w:w="2402"/>
        <w:gridCol w:w="2403"/>
      </w:tblGrid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до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Диален-супер, 480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140г/л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 10%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(950 г/л)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 54%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Береке 72%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водный раствор 360 г/л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360г/л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масляно-водяная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Экстра 72%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