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b10" w14:textId="ace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уязвимым категориям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2012 года № 49. Зарегистрировано Департаментом юстиции Актюбинской области 18 января 2013 года № 3499.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ежегодно, единовременную социальную помощь отдельным категориям граждан Шалкарского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«1 июня День защиты детей» семьям получающим государственную адресную социальную помощь на несовершеннолетних (дети до 18 лет) – 20000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«1 октябрю День престарелых» с учетом базовой доплаты получающим минимальную пенсию и ниже минимальной пенсии, а также с учетом базовой доплаты получающим минимальную пенсию и ниже минимальной пенсии персональным пенсионерам награжденным за особые заслуги перед областью –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Больным заразной формой туберкулеза, выписанным из специализированной противотуберкулезной медицинской организации, по окончании лечения дополнительное питание без учета доходов - в размере 5 (пяти)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№ 178 районного маслихата от 5 февраля 2010 года «Об оказании социальной помощи» (зарегистрированного в Реестре государственной регистрации нормативных правовых актов № 3-13-123, опубликованного в газете «Шалкар» № 13-14 (80111) от 10 марта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 Абдигапарова     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