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50b4" w14:textId="75a5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Хромтауского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21 декабря 2012 года № 77. Зарегистрировано Департаментом юстиции Актюбинской области 10 января 2013 года № 3487.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№ 54 «О республиканском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от 23 ноября 2012 года № 54 «О республиканском бюджете на 2013-2015 годы»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Хромтауского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доходы                      3 958 013,5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2 231 431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           206 261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1 505 242,7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4 059 077,4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 17 330,8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 38 187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1 830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   -118 394,7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118 394,7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Хромтауского района Актюбинской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 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от налогов в бюджет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зачислить полностью в районный бюджет поступления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связи, транспорта,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госпошлины по кодам 108102-108112;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санкций, взыскания, налагаемые взимаемые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№ 54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№ 54 «О республиканском бюджете на 2013-2015 годы» с 1 января 2013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18660,0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1731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18660,0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поступления целевых текущих трансфертов за счет поступлений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 </w:t>
      </w:r>
      <w:r>
        <w:rPr>
          <w:rFonts w:ascii="Times New Roman"/>
          <w:b w:val="false"/>
          <w:i w:val="false"/>
          <w:color w:val="111111"/>
          <w:sz w:val="28"/>
        </w:rPr>
        <w:t>179 238,0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размера доплаты за квалификационную категорию учителям школ и воспитателям дошкольных организаций образования </w:t>
      </w:r>
      <w:r>
        <w:rPr>
          <w:rFonts w:ascii="Times New Roman"/>
          <w:b w:val="false"/>
          <w:i w:val="false"/>
          <w:color w:val="111111"/>
          <w:sz w:val="28"/>
        </w:rPr>
        <w:t>31 813,0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11</w:t>
      </w:r>
      <w:r>
        <w:rPr>
          <w:rFonts w:ascii="Times New Roman"/>
          <w:b w:val="false"/>
          <w:i w:val="false"/>
          <w:color w:val="111111"/>
          <w:sz w:val="28"/>
        </w:rPr>
        <w:t xml:space="preserve"> 966,0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46 599,0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оказанию социальной поддержки специалистов </w:t>
      </w:r>
      <w:r>
        <w:rPr>
          <w:rFonts w:ascii="Times New Roman"/>
          <w:b w:val="false"/>
          <w:i w:val="false"/>
          <w:color w:val="111111"/>
          <w:sz w:val="28"/>
        </w:rPr>
        <w:t xml:space="preserve">5 514,6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в соответствии с условиями, определяемыми Правительством Республики Казахстан, в сумме 9</w:t>
      </w:r>
      <w:r>
        <w:rPr>
          <w:rFonts w:ascii="Times New Roman"/>
          <w:b w:val="false"/>
          <w:i w:val="false"/>
          <w:color w:val="111111"/>
          <w:sz w:val="28"/>
        </w:rPr>
        <w:t xml:space="preserve"> 534,8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«Занятость-2020»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39 782,0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социальные рабочие места 2 163,0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центра занятости 9 404,0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14 827,0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8 194,0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на содержание ребенка-сироты и детей, оставшихся без попечения родителей, 20 244,0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дому,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и текущий ремонт автомобильных дорог </w:t>
      </w:r>
      <w:r>
        <w:rPr>
          <w:rFonts w:ascii="Times New Roman"/>
          <w:b w:val="false"/>
          <w:i w:val="false"/>
          <w:color w:val="333333"/>
          <w:sz w:val="28"/>
        </w:rPr>
        <w:t>279 400,0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мостового перехода через реку Орь в селе Коктау 386 000,0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14 315,0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9 626,0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 20 000,0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системы отопления объектов образования 50 000,0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внутригородских дорог 14 685,0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9 626,0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обучению предпринимательства 117,0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111111"/>
          <w:sz w:val="28"/>
        </w:rPr>
        <w:t>на увеличение штатной численности местных исполнительных органов по программе «Аппарат акима района в городе, города районного значения, поселка, аула (села), аульного (сельского) округа» - 6 639,3 тысячи тенге и на программу «Капитальные расходы государственного органа» - 142,7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Хромтауского района Актюбинской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30.04.2013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 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36 466,0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33 485,0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ремонт объектов в рамках развития сельских населенных пунктов по «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> занятости - 2020» по образованию – 5 933,1 тысяч тенге и на разработку проектно - сметной документации по культуре – 2 400,0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внедрение системы электронного обучения в организациях образования – 1 871,0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Хромтауского района Актюбинской области от 30.04.2013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Учесть в районном бюджете на 2013 год поступление целевых трансфертов на развитие из областного бюджета,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150 мест в селе Никельтау 106 488,0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60 мест в селе Тасуткель 67 059,0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жилья государственного коммунального жилищного фонда 6 160,0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выплаты единовременной материальной помощи инвалидам и участникам Великой Отечественной войны - 503,0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разработку проектно – сметной документации на строительство детского сада на 280 мест в городе Хромтау – 14 942,0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мостового перехода через реку Ойсылкара на подъезде к селу Копа –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строительства мостового перехода через реку Орь в селе Коктау 33 000,0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Хромтауского района Актюбинской области от 30.04.2013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поступление целевых трансфертов развития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Хромтауского района Актюбинской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жилья государственного коммунального жилищного фонда 37 291,0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57 042,0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"Занятость-2020" 10 000,0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Хромтауского района Актюбинской области от 30.01.2013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4 000,0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 Д. Мулдашев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Хромтауского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27"/>
        <w:gridCol w:w="1059"/>
        <w:gridCol w:w="6975"/>
        <w:gridCol w:w="263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3 958 013,5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2 256 842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1 746 898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1 663 836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1 659 701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14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8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184 626,8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11 186,8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жилищ из жилищного фонда, находящегося в коммунальной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6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4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9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20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6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689 323,7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62"/>
        <w:gridCol w:w="844"/>
        <w:gridCol w:w="1097"/>
        <w:gridCol w:w="6196"/>
        <w:gridCol w:w="26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4 059 077,4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248 260,7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202 235,7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11 998,7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2 761,3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42 392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134 489,7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127 622,7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20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18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0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2 379 728,2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186 754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175 342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1 653 752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322 327,2</w:t>
            </w:r>
          </w:p>
        </w:tc>
      </w:tr>
      <w:tr>
        <w:trPr>
          <w:trHeight w:val="11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131 322,2</w:t>
            </w:r>
          </w:p>
        </w:tc>
      </w:tr>
      <w:tr>
        <w:trPr>
          <w:trHeight w:val="12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5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103 439,2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94 179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24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24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15 316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203 001,7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110 992,7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102 659,6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43 617,6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59 042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57 524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30 182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</w:p>
        </w:tc>
      </w:tr>
      <w:tr>
        <w:trPr>
          <w:trHeight w:val="13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110 940,5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16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76 357,4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19 946,4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14 431,4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14 287,4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16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6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36 466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420 028,5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279 528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155 510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152 989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13 372,2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17 330,8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-118 394,7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118 394,7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2013 г. неподлежащих 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49"/>
        <w:gridCol w:w="770"/>
        <w:gridCol w:w="99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</w:tr>
      <w:tr>
        <w:trPr>
          <w:trHeight w:val="36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88"/>
        <w:gridCol w:w="728"/>
        <w:gridCol w:w="7706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Сумма(тыс.тенге)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3 031 538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2 285 997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309 304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309 304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249 804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214 920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1 731 383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1 654 600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11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3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4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531 851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531 851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531 851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420 880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51"/>
        <w:gridCol w:w="811"/>
        <w:gridCol w:w="752"/>
        <w:gridCol w:w="6913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3 031 538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10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116 984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17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1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0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2 232 889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397 058</w:t>
            </w:r>
          </w:p>
        </w:tc>
      </w:tr>
      <w:tr>
        <w:trPr>
          <w:trHeight w:val="9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397 058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1 784 945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1 784 945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1 744 436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50 886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5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7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178 059</w:t>
            </w:r>
          </w:p>
        </w:tc>
      </w:tr>
      <w:tr>
        <w:trPr>
          <w:trHeight w:val="12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8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166 298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72 135</w:t>
            </w:r>
          </w:p>
        </w:tc>
      </w:tr>
      <w:tr>
        <w:trPr>
          <w:trHeight w:val="15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11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57 953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15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183 804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11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104 800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</w:t>
            </w:r>
          </w:p>
        </w:tc>
      </w:tr>
      <w:tr>
        <w:trPr>
          <w:trHeight w:val="11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32 469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23 755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52 172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52 172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15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10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19 137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26 731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447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86"/>
        <w:gridCol w:w="789"/>
        <w:gridCol w:w="710"/>
        <w:gridCol w:w="6985"/>
        <w:gridCol w:w="2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-26 731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8"/>
        <w:gridCol w:w="866"/>
        <w:gridCol w:w="7409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58"/>
        <w:gridCol w:w="864"/>
        <w:gridCol w:w="787"/>
        <w:gridCol w:w="6659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07"/>
        <w:gridCol w:w="784"/>
        <w:gridCol w:w="7783"/>
        <w:gridCol w:w="2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Сумма(тыс.тенге)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3 452 144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2 381 582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324 561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324 561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271 278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233 406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233 406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1 788 505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1 699 371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1 694 740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20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150 658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 находящегося в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1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147 558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147 558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903 904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903 904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447 559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6"/>
        <w:gridCol w:w="788"/>
        <w:gridCol w:w="789"/>
        <w:gridCol w:w="6923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3 452 144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172 203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41 785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118 749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26 091</w:t>
            </w:r>
          </w:p>
        </w:tc>
      </w:tr>
      <w:tr>
        <w:trPr>
          <w:trHeight w:val="18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20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2 278 300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452 102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452 102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1 771 750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1 731 088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54 448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191 930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180 079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80 547</w:t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81 026</w:t>
            </w:r>
          </w:p>
        </w:tc>
      </w:tr>
      <w:tr>
        <w:trPr>
          <w:trHeight w:val="11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464 326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15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28 831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26 731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859"/>
        <w:gridCol w:w="7467"/>
        <w:gridCol w:w="2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67"/>
        <w:gridCol w:w="828"/>
        <w:gridCol w:w="808"/>
        <w:gridCol w:w="6789"/>
        <w:gridCol w:w="2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-26 731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7"/>
        <w:gridCol w:w="866"/>
        <w:gridCol w:w="7449"/>
        <w:gridCol w:w="2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04"/>
        <w:gridCol w:w="769"/>
        <w:gridCol w:w="730"/>
        <w:gridCol w:w="6946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