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d36d" w14:textId="b6fd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туризма,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декабря 2012 года № 469. Зарегистрировано Департаментом юстиции Актюбинской области 28 января 2013 года № 3506.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28.12.2013 № 429.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2012 года № 1099 «Об утверждении стандартов государственных услуг в сфере туризма»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категорий спортивным сооружениям»;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туристской информации, в том числе о туристском потенциале и лицах, осуществляющих туристскую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туризма, физической культуры и спорта» Актюбинской области (далее – Управление) обеспечить размещение регламентов государственных услуг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Мухамбетов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25.12.2012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469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
разрядов и категорий: кандидат в мастера спорта первый</w:t>
      </w:r>
      <w:r>
        <w:br/>
      </w:r>
      <w:r>
        <w:rPr>
          <w:rFonts w:ascii="Times New Roman"/>
          <w:b/>
          <w:i w:val="false"/>
          <w:color w:val="000000"/>
        </w:rPr>
        <w:t>
спортивный разряд, 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 инструктор - спортсмен</w:t>
      </w:r>
      <w:r>
        <w:br/>
      </w:r>
      <w:r>
        <w:rPr>
          <w:rFonts w:ascii="Times New Roman"/>
          <w:b/>
          <w:i w:val="false"/>
          <w:color w:val="000000"/>
        </w:rPr>
        <w:t>
высшего уровня 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
высшего и среднего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судья по спорту первой категории»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тренера, методисты, инструктора, спортсмены и судьи по спорту с целью официального признания звания 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физической культуры и спорта – областное управление туризма, физической культуры и спорта (далее –уполномоченный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принцип «одного окна» - предоставление государственных услуг, предусматривающие исключение или максимально возможное ограничение заявителей в процессах сбора из разных инстанций и предоставление документов и справок, подтверждающие права заявителей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– государственное учреждение, основным предметом деятельности которого является оказание государственных услуг по принципу «одного окна» по приему заявлений и выдаче оформленных документов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– СФЕ).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Нормативное правовое определение государственной услуги: 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(далее – Стандарт государственной услуги)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«Присвоение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оказывается ГУ «Управление туризма, физической культуры и спорта» Актюбинской области (далее – уполномоченный орган), расположенным по адресу: 030010, город Актобе, проспект Абылкайыр хана 40, через центры обслуживания населения (далее – Центры) на безальтернативной основе,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присвоениие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категории, либо мотивированный ответ об отказе в предоставлении государственной услуги на бумажном носителе.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 же в случае необходимости оценки качества государственной услуги, получатель может обратиться в уполномоченный орган или в Центр, наименование, их юридические адреса, номера телефонов,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центр не превышает 30 календарных дней (день приема документов не входит в срок оказания государственной услуги, при этом уполномоченный государственный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20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отказывает в предоставлении данной государственной услуг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будет отказано в приеме документов, в случае непредставления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уведомление или мотивированный отказ, направляет результат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получателю уведомление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получателя для оказания государственной услуги осуществляет инспектор в Центре в течении рабочего дня на основании графика работы.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и регистрация соответствующих требованиям документов получателя осуществляет инспектор Центра по принципу «одного окна» по приему заявлений и выдачи оформленных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расписка с указанием номера и даты приема запроса, вида услуги, количества и названий приложенных документов; даты, времени и места выдачи документов, фамилии, имени, отчества инспектора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Центре осуществляется – в порядке «электронной»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в помещении Центра, где имеются стулья, столы, информационные стенды, с образцами заполненных бланков, предусмотрены условия для обслуживания получателей с ограниченными возможностями, которые соответствуют санитарно-эпидемиологическим нормам, требованиям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Принципы деятельности уполномоченного органа 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получатель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 уполномоченный орган и Центр обеспечивают сохранность, защиту и конфиденциальность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Перечень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руковолитель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Руководители уполномоченного органа и Центра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спортивных разрядов и категорий: кандидат в мастера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спорта первый спортивный разряд, тренер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 - 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категории»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3384"/>
        <w:gridCol w:w="2563"/>
        <w:gridCol w:w="3207"/>
        <w:gridCol w:w="3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Центра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системы) и прово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и 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документ.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день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3450"/>
        <w:gridCol w:w="2608"/>
        <w:gridCol w:w="3229"/>
        <w:gridCol w:w="3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отказ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мент.организа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подписание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получателю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7-и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4871"/>
        <w:gridCol w:w="3838"/>
        <w:gridCol w:w="4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потока, работ)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отказ. Фиксирует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сканера штрихкодов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Центр.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получателю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дня.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8"/>
        <w:gridCol w:w="2608"/>
        <w:gridCol w:w="3229"/>
        <w:gridCol w:w="2608"/>
        <w:gridCol w:w="2387"/>
      </w:tblGrid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руководителю.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телю.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ряет 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и правиль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мление.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6. Подписы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уведо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мление.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 в Центр.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получателю.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</w:t>
      </w:r>
      <w:r>
        <w:br/>
      </w:r>
      <w:r>
        <w:rPr>
          <w:rFonts w:ascii="Times New Roman"/>
          <w:b/>
          <w:i w:val="false"/>
          <w:color w:val="000000"/>
        </w:rPr>
        <w:t>
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8"/>
        <w:gridCol w:w="2608"/>
        <w:gridCol w:w="3229"/>
        <w:gridCol w:w="2608"/>
        <w:gridCol w:w="2387"/>
      </w:tblGrid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руководителю.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исполнителю.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отказ.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и 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 в Центр.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получателю.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спортивных разрядов и категорий: кандидат в мастера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спорта первый спортивный разряд, тренер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 - 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категории»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740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25.12.2012 года № 469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
разрядов и категорий: второй и третий, первый, второй и</w:t>
      </w:r>
      <w:r>
        <w:br/>
      </w:r>
      <w:r>
        <w:rPr>
          <w:rFonts w:ascii="Times New Roman"/>
          <w:b/>
          <w:i w:val="false"/>
          <w:color w:val="000000"/>
        </w:rPr>
        <w:t>
третий юношеские, 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инструктор - спортсмен</w:t>
      </w:r>
      <w:r>
        <w:br/>
      </w:r>
      <w:r>
        <w:rPr>
          <w:rFonts w:ascii="Times New Roman"/>
          <w:b/>
          <w:i w:val="false"/>
          <w:color w:val="000000"/>
        </w:rPr>
        <w:t>
высшего уровня квалификации второй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
высшего и среднего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судья по спорту»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тренера, методисты, инструктора, спортсмены и судьи по спорту с целью официального признания звания 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органы в области физической культуры и спорта – отдел физической культуры и спорта г. Актобе, районные отделы образования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принцип «одного окна» - предоставление государственных услуг, предусматривающие исключение или максимально возможное ограничение заявителей в процессах сбора из разных инстанций и предоставление документов и справок, подтверждающие права заявителей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– государственное учреждение, основным предметом деятельности которого является оказание государственных услуг по принципу «одного окна» по приему заявлений и выдаче оформленных документов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подсистемы, участвующие в процессе оказания государственной услуги (далее – СФЕ).</w:t>
      </w:r>
    </w:p>
    <w:bookmarkEnd w:id="18"/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спорту» (далее – Стандарт государственной услуги)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спорту» предоставляется уполномоченными органами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через Центры на безальтернативной основе,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выписка из приказа о присвоении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спорту.</w:t>
      </w:r>
    </w:p>
    <w:bookmarkEnd w:id="20"/>
    <w:bookmarkStart w:name="z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 же в случае необходимости оценки качества государственной услуги, потребитель может обратиться в уполномоченные органы или в Центр, наименование, их юридические адреса, номера телефонов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Регламенту и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центр не превышает 30 календарных дней (день приема документов не входит в срок оказания государственной услуги, при этом уполномоченный государственный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20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отказывает в предоставлении данной государственной услуг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будет отказано в приеме документов, в случае непредставления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уведомление или мотивированный отказ, направляет результат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получателю уведомление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получателя для оказания государственной услуги осуществляет инспектор в Центре в течении рабочего дня на основании графика работы.</w:t>
      </w:r>
    </w:p>
    <w:bookmarkEnd w:id="22"/>
    <w:bookmarkStart w:name="z7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и регистрация соответствующих требованиям документов получателя осуществляет инспектор Центра по принципу «одного окна» по приему заявлений и выдачи оформленных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расписка с указанием номера и даты приема запроса, вида услуги, количества и названий приложенных документов; даты, времени и места выдачи документов, фамилии, имени, отчества инспектора Центра,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предоставляет в Центр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Центре осуществляется – в порядке «электронной»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в помещении Центра, где имеются стулья, столы, информационные стенды, с образцами заполненных бланков, предусмотрены условия для обслуживания получателей с ограниченными возможностями, которые соответствуют санитарно-эпидемиологическим нормам, требованиям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Принципы деятельности уполномоченного органа 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которые получатель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 уполномоченный орган и Центр обеспечивают сохранность, защиту и конфиденциальность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Перечень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руковолитель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9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Руководители уполномоченного органа и Центра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Start w:name="z1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спортивных разрядов 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 - 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26"/>
    <w:bookmarkStart w:name="z10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уполномоченных органов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4158"/>
        <w:gridCol w:w="4616"/>
        <w:gridCol w:w="1911"/>
        <w:gridCol w:w="2218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(город,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улица,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(кв.),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 город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otd.sport@mail.ru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21-17-53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40-42-74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праздни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 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alga_roo@mail.ru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43-7-33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44-0-61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Айтекибийского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Айтекибийский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Жургенова 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aitekebioo@rambler.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21-6-80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22-4-24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 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Конаева 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baiganin@mail.ru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22-5-56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22-8-50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22-5-71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030400 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И.Алтынсарина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irgizraioo@mail.ru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 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Цыбульчика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kroo_bad@mail.ru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22-5-33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23-0-02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 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Хобда,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Абилкайыр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 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Kobda.roo@rambler.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 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martuk_roo@mail.ru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 Мугалжарский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mugroo@inbox.ru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030800 Темирский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Киреева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2212552@rambler.ru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22-7-48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22-7-84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Уилского района»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 Уилский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Жолмырзина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uil_raioo@mail.ru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21-7-44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21-7-32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031100 Хромтауский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Хромтау,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raioo@rambler.ru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031200 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Котибарулы 84,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yesen.isa@rambler.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23-1-93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спортивных разрядов и категорий:второй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 - 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28"/>
    <w:bookmarkStart w:name="z10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3356"/>
        <w:gridCol w:w="2548"/>
        <w:gridCol w:w="3182"/>
        <w:gridCol w:w="3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Центра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документ.Органи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день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3400"/>
        <w:gridCol w:w="2570"/>
        <w:gridCol w:w="3181"/>
        <w:gridCol w:w="4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отказ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подписание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получателю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7-и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800"/>
        <w:gridCol w:w="3782"/>
        <w:gridCol w:w="4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потока, работ)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отказ. Фиксирует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помощи 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штрихкодов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Центр.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получателю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дня.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0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2565"/>
        <w:gridCol w:w="3809"/>
        <w:gridCol w:w="2348"/>
        <w:gridCol w:w="2567"/>
      </w:tblGrid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Центра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 собствен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рацию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4. 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мляет уведо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мление.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уведо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мление.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ние. Фикси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</w:t>
      </w:r>
      <w:r>
        <w:br/>
      </w:r>
      <w:r>
        <w:rPr>
          <w:rFonts w:ascii="Times New Roman"/>
          <w:b/>
          <w:i w:val="false"/>
          <w:color w:val="000000"/>
        </w:rPr>
        <w:t>
процесс.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2566"/>
        <w:gridCol w:w="3176"/>
        <w:gridCol w:w="2566"/>
        <w:gridCol w:w="2567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4. 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спортивных разрядов и категорий: второй и третий,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первый, второй и третий юношеские,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 - 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32"/>
    <w:bookmarkStart w:name="z10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740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25.12.2012 года № 469</w:t>
      </w:r>
    </w:p>
    <w:bookmarkEnd w:id="34"/>
    <w:bookmarkStart w:name="z10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категорий спортивным сооружениям»</w:t>
      </w:r>
    </w:p>
    <w:bookmarkEnd w:id="35"/>
    <w:bookmarkStart w:name="z11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«Присвоение категорий спортивным сооружениям»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физические и юридические лица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категорий спортивных сооружений – параметры спортивных сооружений по размерам и оснащению позволяющие проведению учебно-тренировочную работу, массовых физкультурно-оздоровительных и спортивных занятий или массовых соревнований;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принцип «одного окна» - предоставление государственных услуг, предусматривающие исключение или максимально возможное ограничение заявителей в процессах сбора из разных инстанции и предоставление документов и справок, подтверждающие права заявителей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– государственное учреждение, основным параметрам деятельности которого является оказание государственных услуг по принципу «одного окна» по приему заявлению и выдаче оформленных документов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участвующие в процессе оказания государственной услуги (далее – СФЕ).</w:t>
      </w:r>
    </w:p>
    <w:bookmarkEnd w:id="37"/>
    <w:bookmarkStart w:name="z11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8"/>
    <w:bookmarkStart w:name="z11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присвоение категорий спортивным сооружениям.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«Присвоение категорий спортивным сооружениям» оказывается государственным учреждением «Управление туризма, физической культуры и спорта» Актюбинской области (далее – уполномоченный орган), расположенным по адресу: 030010, город Актобе, проспект Абылкайыр хана, 40,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«Присвоение категорий спортивным сооружениям»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категорий спортивным сооружениям» (далее – Стандарт государственной услуги)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выдача паспорта с присвоением категории спортивному сооружению, указанной в типовой форме паспорта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на бумажном носителе,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Республики Казахстан (далее – получатели).</w:t>
      </w:r>
    </w:p>
    <w:bookmarkEnd w:id="39"/>
    <w:bookmarkStart w:name="z12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0"/>
    <w:bookmarkStart w:name="z1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 же в случае необходимости оценки качества государственной услуги, получатель может обратиться в уполномоченный орган или в Центр, наименование, их юридические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центр или на портал не превышают 7 рабочих дней (день приема документов не входит в срок оказания государственной услуги, при этом уполномоченный государственный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данной государственной услуг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представленных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будет отказано в приеме документов, в случае непредставления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информационный системе Центра (в случае отсутствия в уполномоченном органе собственной информационной системы) и проводит регистрацию полученных документов,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дает поручение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проверяет полноту и правильность оформления документов, оформляет уведомление или подготавливает мотивированный отказ, затем направляет на подписание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уведомление или мотивированный отказ, направляет результат оказания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получателю уведомление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от Получателя для оказания государственной услуги осуществляется одним сотрудником Центра в течение рабочего дня на основании графика работы.</w:t>
      </w:r>
    </w:p>
    <w:bookmarkEnd w:id="41"/>
    <w:bookmarkStart w:name="z1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2"/>
    <w:bookmarkStart w:name="z1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получатель представляет в Центр перечень документов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устанавливается график, обеспечивающий его работу с 9.00 часов до 18.00 часов, за исключением выходных и праздничных дней, с перерывом на обед с 13.00 до 14.00 по адресу,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Центре выдача готовых документов получателю осуществляется его работником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орган,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Принципы деятельности уполномоченного органа 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конституционных прав и свобод человека и гражданина, Кодекса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противостояние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строгое соблюдения установленных законодательством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равенство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качество и недопустимость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взаимная ответственность и баланс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 общественного мнения и гласность при строгом соблюдении законодательства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сохранность документов, в случае неявки получателя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обеспечение защиты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информационной безопасности: уполномоченный орган и Центр обеспечивает сохранность, защиту и конфиденциальность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17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44"/>
    <w:bookmarkStart w:name="z1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Руководители уполномоченного органа и Центра несут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End w:id="45"/>
    <w:bookmarkStart w:name="z1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сооружениям»</w:t>
      </w:r>
    </w:p>
    <w:bookmarkEnd w:id="46"/>
    <w:bookmarkStart w:name="z18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 паспорта спортивного сооружения</w:t>
      </w:r>
      <w:r>
        <w:br/>
      </w:r>
      <w:r>
        <w:rPr>
          <w:rFonts w:ascii="Times New Roman"/>
          <w:b/>
          <w:i w:val="false"/>
          <w:color w:val="000000"/>
        </w:rPr>
        <w:t>
Наименование спортивного сооружения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2"/>
        <w:gridCol w:w="7548"/>
      </w:tblGrid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 20 __ года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зарегистрирован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и подпись руководителя)</w:t>
            </w:r>
          </w:p>
        </w:tc>
      </w:tr>
    </w:tbl>
    <w:bookmarkStart w:name="z1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Общие сведения</w:t>
      </w:r>
    </w:p>
    <w:bookmarkEnd w:id="48"/>
    <w:bookmarkStart w:name="z1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Адрес (область, город, район, село, улица, дом,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телефона)____________________________________________________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Организация, в ведении которой находится данное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сооружение___________________________________________________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Год и месяц ввода в эксплуатацию__________________________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Балансовая стоимость (млн. тенге)_________________________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Земельный участок (в га)__________________________________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Сооружение специально построенное или приспособленное_____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Теплоснабжение (местное, централизованное)________________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Водоснабжение (городская сеть, артезианские колодцы,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скважины из-под естественных водоемов)_______________________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Канализационная сеть (городская, выгребная,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очистных сооружений)_________________________________________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Вентиляция (естественная, вытяжная, приточная, приточно-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вытяжная)____________________________________________________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Электроснабжение (собственный источник, централизованное)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Телефонизация (количество номеров)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Ограждение территории (бетон, металл, дерево)____________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Дополнительные инженерно-технические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устройства(холодильные установки, мачтовые освещение,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автоматическая служба)_______________________________________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</w:p>
    <w:bookmarkEnd w:id="49"/>
    <w:bookmarkStart w:name="z19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сооружения и помещения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714"/>
        <w:gridCol w:w="2006"/>
        <w:gridCol w:w="1571"/>
        <w:gridCol w:w="1882"/>
        <w:gridCol w:w="2061"/>
        <w:gridCol w:w="237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назначение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2"/>
        <w:gridCol w:w="2726"/>
        <w:gridCol w:w="2167"/>
        <w:gridCol w:w="1801"/>
        <w:gridCol w:w="3934"/>
      </w:tblGrid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табло,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часы</w:t>
            </w:r>
          </w:p>
        </w:tc>
      </w:tr>
      <w:tr>
        <w:trPr>
          <w:trHeight w:val="36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Вспомогательные сооружения и помещения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822"/>
        <w:gridCol w:w="2472"/>
        <w:gridCol w:w="2516"/>
        <w:gridCol w:w="2883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Раздевалка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Душевые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Комнаты 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кабинет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кабинет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Радиоузел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Массажная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Баня (сауна)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Кино-лаборатория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(мастерская)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Кладовая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Жилые помещения и другие здания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2860"/>
        <w:gridCol w:w="1993"/>
        <w:gridCol w:w="2015"/>
        <w:gridCol w:w="1682"/>
        <w:gridCol w:w="1993"/>
        <w:gridCol w:w="2416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дома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Пищеблок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Сооружения для зрителя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845"/>
        <w:gridCol w:w="2014"/>
        <w:gridCol w:w="1093"/>
        <w:gridCol w:w="1093"/>
        <w:gridCol w:w="2014"/>
        <w:gridCol w:w="2037"/>
        <w:gridCol w:w="1881"/>
      </w:tblGrid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Балкон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(мужской)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(женский)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Буфет/столо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Ресторан/ка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Сведения о спортивном сооружении</w:t>
      </w:r>
    </w:p>
    <w:bookmarkEnd w:id="54"/>
    <w:bookmarkStart w:name="z2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Номер и дата подписания акта государственной комиссии о приеме спортивного сооружения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Планово-расчетные показатели количественного состава занимающихся и суточного режима работы спортивных сооружений: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591"/>
        <w:gridCol w:w="2657"/>
        <w:gridCol w:w="3444"/>
        <w:gridCol w:w="4035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(максималь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Номера и даты выдачи заключений о соответствии спортивного сооружения санитарно-гигиеническим и противопожарным нормам и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Информация об имеющемся спортивном оборудовании и инвентаре (составляется 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Информация о доступности спортивного сооружения для посещения лицам с ограниченными возможностями (составляется 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Дополнения и замечания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составили: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организации, в 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которой находится спортивное сооружение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заполнения __________ 20 ___ года</w:t>
      </w:r>
    </w:p>
    <w:bookmarkStart w:name="z2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категорий спортивным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сооружениям»</w:t>
      </w:r>
    </w:p>
    <w:bookmarkEnd w:id="57"/>
    <w:bookmarkStart w:name="z2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3351"/>
        <w:gridCol w:w="2544"/>
        <w:gridCol w:w="3176"/>
        <w:gridCol w:w="40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при помощи сканера штрихкода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Центра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документ.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день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3400"/>
        <w:gridCol w:w="2570"/>
        <w:gridCol w:w="3181"/>
        <w:gridCol w:w="4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подписание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получателю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7-и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800"/>
        <w:gridCol w:w="3782"/>
        <w:gridCol w:w="4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потока, работ)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отказ. Фиксирует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помощи 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штрихкодов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документ. Организационно-распоря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Центр.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получателю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дня.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21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2566"/>
        <w:gridCol w:w="3176"/>
        <w:gridCol w:w="2566"/>
        <w:gridCol w:w="2567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4. 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мляет уведо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мление.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ние. Фикси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2566"/>
        <w:gridCol w:w="3176"/>
        <w:gridCol w:w="2566"/>
        <w:gridCol w:w="2567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4. 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штрихкода.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получателю.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категорий спортивным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сооружениям»</w:t>
      </w:r>
    </w:p>
    <w:bookmarkEnd w:id="61"/>
    <w:bookmarkStart w:name="z21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740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25.12.2012 года № 469</w:t>
      </w:r>
    </w:p>
    <w:bookmarkEnd w:id="63"/>
    <w:bookmarkStart w:name="z21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туристской информации, в том числе о</w:t>
      </w:r>
      <w:r>
        <w:br/>
      </w:r>
      <w:r>
        <w:rPr>
          <w:rFonts w:ascii="Times New Roman"/>
          <w:b/>
          <w:i w:val="false"/>
          <w:color w:val="000000"/>
        </w:rPr>
        <w:t>
туристском потенциале, объектах туризма и лицах,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туристскую деятельность»</w:t>
      </w:r>
    </w:p>
    <w:bookmarkEnd w:id="64"/>
    <w:bookmarkStart w:name="z21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5"/>
    <w:bookmarkStart w:name="z2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«Представление туристской информации, в том числе о туристском потенциале, объектах туризма и лицах, осуществляющих туристскую деятельность»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физические и юридические лица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туризм – путешествие физических лиц продолжительностью от двадцати четырех часов до одного года либо меньше двадцати четырех часов, но с ночевкой в целях, не связанных с оплачиваемой деятельностью в стране (месте) временного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осуществляющие туристскую деятельность – турагенты, туроператоры, инструкторы туризма, а также оказывающие туристские услуги самостоятельно гиды (гиды-переводчики), экскурсоводы;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участвующие в процессе оказания государственной услуги (далее – СФЕ).</w:t>
      </w:r>
    </w:p>
    <w:bookmarkEnd w:id="66"/>
    <w:bookmarkStart w:name="z22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7"/>
    <w:bookmarkStart w:name="z2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Представление туристской информации, в том числе о туристском потенциале, объектах туризма и лицах, осуществляющих туристскую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«Представление туристской информации, в том числе о туристском потенциале, объектах туризма и лицах, осуществляющих туристскую деятельность» оказывается ГУ «Управление туризма, физической культуры и спорта» Актюбинской области (далее – уполномоченный орган), расположенным по адресу: 030010, город Актобе, проспект Абилкайыр хана, 40, тел: 8 (7132) 54-69-26, 55-26-36, e-mail: aktobe_tourism@mail.ru.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2012 года № 1099 (далее – Стандарт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предоставляемой государственной услуги является туристская информация, в том числе о туристском потенциале, объектах туризма и лицах, осуществляющих туристскую деятельность, на бумажном носителе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Республики Казахстан (далее – получатели).</w:t>
      </w:r>
    </w:p>
    <w:bookmarkEnd w:id="68"/>
    <w:bookmarkStart w:name="z22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9"/>
    <w:bookmarkStart w:name="z22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информации об оказании государственной услуги, разъяснения порядка обжалования действия (бездействия) уполномоченных должностных лиц, а так же в случае необходимости оценки качества государственной услуги, поучатель может обратиться в уполномоченный орган, наименование, юридический адреса, номера телефонов, адреса электронной почты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превышают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подаче запроса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Оснований для приостановления оказания государственной услуги или отказа в предоставлении государственной услуги не существует.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уполномоченного органа дает поручение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и правильность оформления документов, оформляет уведомление или мотивированный отказ, затем направляет на подписание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уведомление или мотивированный отказ, направляет результат оказания государственной услуги получателю или выдает получателю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получения государственных услуг осуществляется одним сотрудником в течение рабочего дня на основании графика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бесплатно.</w:t>
      </w:r>
    </w:p>
    <w:bookmarkEnd w:id="70"/>
    <w:bookmarkStart w:name="z24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1"/>
    <w:bookmarkStart w:name="z2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и регистрацию документов получателя осуществляет сотрудник канцелярии уполномоченного органа. Соответствующие требованиям документы регистрируются с указанием номера, даты и количества листов в регистрационном штампе, с указанием признака контроля. Получателю выдается талон с указанием номера, даты регистрации и получения получателем государственной услуги, фамилии и инициалов сотрудника,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результате оказания государственной услуги осуществляется посредством личного посещения либо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государственной услуги обращается с письменным запросом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в помещении уполномоченного орана, которое оборудовано входом с пандусом, предназначенным для доступа людей с ограниченными физическими возможностями, а также соответствует санитарно-эпидемиологическим нормам, требованиям противопожарной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 ожидания не предусмотрен в связи с отсутствием очередности при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устанавливается график, обеспечивающий его работу с 9.00 часов до 18.00 часов, пять дней в неделю, за исключением выходных и праздничных дней, с перерывом на обед с 13.00 до 14.00 по адресу,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 уполномоченный орган обеспечивает сохранность, защиту и конфиденциальность информации о содержании документов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Деятельность уполномоченного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 Кодекса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 законодательством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 законодательства о государственных секретах и иной охраняемой законом 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 в случае неявки заявителя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27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3"/>
    <w:bookmarkStart w:name="z2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уполномоченного органа несет ответственность за принимаемые ими решения и действия (бездействия) в ходе оказания государственных услуг в порядке, предусмотренном законодательством Республики Казахстан.</w:t>
      </w:r>
    </w:p>
    <w:bookmarkEnd w:id="74"/>
    <w:bookmarkStart w:name="z2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туристскую деятельность»</w:t>
      </w:r>
    </w:p>
    <w:bookmarkEnd w:id="75"/>
    <w:bookmarkStart w:name="z27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946"/>
        <w:gridCol w:w="2859"/>
        <w:gridCol w:w="3098"/>
        <w:gridCol w:w="4121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Действие основного процесса (хода, потока, работ)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органа.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органа.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руководителю.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отказ.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подписание.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превышают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6099"/>
        <w:gridCol w:w="3306"/>
        <w:gridCol w:w="37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Действие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органа.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заносит в КПУ,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документ.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получателю.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7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8"/>
        <w:gridCol w:w="5866"/>
        <w:gridCol w:w="4066"/>
      </w:tblGrid>
      <w:tr>
        <w:trPr>
          <w:trHeight w:val="30" w:hRule="atLeast"/>
        </w:trPr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Дает 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уведомление.</w:t>
            </w:r>
          </w:p>
        </w:tc>
      </w:tr>
      <w:tr>
        <w:trPr>
          <w:trHeight w:val="30" w:hRule="atLeast"/>
        </w:trPr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4"/>
        <w:gridCol w:w="4816"/>
        <w:gridCol w:w="3530"/>
      </w:tblGrid>
      <w:tr>
        <w:trPr>
          <w:trHeight w:val="30" w:hRule="atLeast"/>
        </w:trPr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1. 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руководителю.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2. 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№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отказ.</w:t>
            </w:r>
          </w:p>
        </w:tc>
      </w:tr>
      <w:tr>
        <w:trPr>
          <w:trHeight w:val="30" w:hRule="atLeast"/>
        </w:trPr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отказ.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получателю.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«Представление туристской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о туристском потенциале,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объектах 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туристскую деятельность»</w:t>
      </w:r>
    </w:p>
    <w:bookmarkEnd w:id="79"/>
    <w:bookmarkStart w:name="z27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740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