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36d" w14:textId="b6f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туризма,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2012 года № 469. Зарегистрировано Департаментом юстиции Актюбинской области 28 января 2013 года № 3506.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«Об утверждении стандартов государственных услуг в сфере туризма»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туризма, физической культуры и спорта» Актюбинской области (далее – Управление) обеспечить размещение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Мухамбетов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кандидат в мастера спорта первый</w:t>
      </w:r>
      <w:r>
        <w:br/>
      </w:r>
      <w:r>
        <w:rPr>
          <w:rFonts w:ascii="Times New Roman"/>
          <w:b/>
          <w:i w:val="false"/>
          <w:color w:val="000000"/>
        </w:rPr>
        <w:t>
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инструктор - 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тренера, методисты, инструктора, спортсмены и судьи по спорту с целью официального признания звания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физической культуры и спорта – областное управление туризма, физической культуры и спорта (далее –уполномоченный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– СФЕ).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Нормативное правовое определение государственной услуги: 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Стандарт государственной услуги)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оказывается ГУ «Управление туризма, физической культуры и спорта» Актюбинской области (далее – уполномоченный орган), расположенным по адресу: 030010, город Актобе, проспект Абылкайыр хана 40, через центры обслуживания населения (далее – Центры) на безальтернативной основе,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присвоениие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категории, либо мотивированный ответ об отказе в предоставлении государственной услуги на бумажном носителе.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 же в случае необходимости оценки качества государственной услуги, получатель может обратиться в уполномоченный орган или в Центр, наименование, их юридические адреса, номера телефонов,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превышает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20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данной государственной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получателя для оказания государственной услуги осуществляет инспектор в Центре в течении рабочего дня на основании графика работы.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и регистрация соответствующих требованиям документов получателя осуществляет инспектор Центра по принципу «одного окна» по приему заявлений и выдачи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расписка с указанием номера и даты приема запроса, вида услуги, количества и названий приложенных документов; даты, времени и места выдачи документов,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– в порядке «электронной»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помещении Центра, где имеются стулья, столы, информационные стенды, с образцами заполненных бланков, предусмотрены условия для обслуживания получателей с ограниченными возможностями, которые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получатель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руковолитель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Руководители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первый спортивный разряд,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категории»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384"/>
        <w:gridCol w:w="2563"/>
        <w:gridCol w:w="3207"/>
        <w:gridCol w:w="3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 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день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3450"/>
        <w:gridCol w:w="2608"/>
        <w:gridCol w:w="3229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мент.организа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получателю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871"/>
        <w:gridCol w:w="3838"/>
        <w:gridCol w:w="4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 работ)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 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 штрихкодов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Центр.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получателю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2608"/>
        <w:gridCol w:w="3229"/>
        <w:gridCol w:w="2608"/>
        <w:gridCol w:w="2387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ряет 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и правиль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мление.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 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в Центр.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2608"/>
        <w:gridCol w:w="3229"/>
        <w:gridCol w:w="2608"/>
        <w:gridCol w:w="2387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 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в Центр.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первый спортивный разряд,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категории»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740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 № 469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инструктор - 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спорту»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тренера, методисты, инструктора, спортсмены и судьи по спорту с целью официального признания звания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в области физической культуры и спорта – отдел физической культуры и спорта г. Актобе, районные отделы образования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государственное учреждение, основным предметом деятельности которого является оказание государственных услуг по принципу «одного окна» по приему заявлений и выдаче оформленных документов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подсистемы, участвующие в процессе оказания государственной услуги (далее – СФЕ).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(далее – Стандарт государственной услуги)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предоставляется уполномоченными органами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Центры на безальтернативной основе,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выписка из приказа о присвоении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 же в случае необходимости оценки качества государственной услуги, потребитель может обратиться в уполномоченные органы или в Центр, наименование, их юридические адреса, номера телефонов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 и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превышает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20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данной государственной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получателя для оказания государственной услуги осуществляет инспектор в Центре в течении рабочего дня на основании графика работы.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и регистрация соответствующих требованиям документов получателя осуществляет инспектор Центра по принципу «одного окна» по приему заявлений и выдачи оформленных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расписка с указанием номера и даты приема запроса, вида услуги, количества и названий приложенных документов; даты, времени и места выдачи документов, фамилии, имени, отчества инспектора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Центре осуществляется – в порядке «электронной»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помещении Центра, где имеются стулья, столы, информационные стенды, с образцами заполненных бланков, предусмотрены условия для обслуживания получателей с ограниченными возможностями, которые соответствуют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получатель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руковолитель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Руководители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6"/>
    <w:bookmarkStart w:name="z1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уполномоченных органов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158"/>
        <w:gridCol w:w="4616"/>
        <w:gridCol w:w="1911"/>
        <w:gridCol w:w="2218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 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otd.sport@mail.ru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21-17-53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40-42-74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праздни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alga_roo@mail.ru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43-7-33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44-0-61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Айтекибийского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Айтекибийский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Жургенова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aitekebioo@rambler.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 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Конаева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baiganin@mail.ru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 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irgizraioo@mail.ru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Цыбульчика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kroo_bad@mail.ru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 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Хобда,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Абилкайыр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Kobda.roo@rambler.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 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martuk_roo@mail.ru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 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mugroo@inbox.ru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 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Киреева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2212552@rambler.ru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 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Жолмырзина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uil_raioo@mail.ru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 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Хромтау,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raioo@rambler.ru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 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Котибарулы 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yesen.isa@rambler.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8"/>
    <w:bookmarkStart w:name="z1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356"/>
        <w:gridCol w:w="2548"/>
        <w:gridCol w:w="3182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день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400"/>
        <w:gridCol w:w="2570"/>
        <w:gridCol w:w="3181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получателю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800"/>
        <w:gridCol w:w="3782"/>
        <w:gridCol w:w="4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 работ)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 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 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Центр.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получателю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565"/>
        <w:gridCol w:w="3809"/>
        <w:gridCol w:w="2348"/>
        <w:gridCol w:w="2567"/>
      </w:tblGrid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рацию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мляет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мление.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 Фикси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чателю.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566"/>
        <w:gridCol w:w="3176"/>
        <w:gridCol w:w="2566"/>
        <w:gridCol w:w="2567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32"/>
    <w:bookmarkStart w:name="z10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740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 № 469</w:t>
      </w:r>
    </w:p>
    <w:bookmarkEnd w:id="34"/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категорий спортивным сооружениям»</w:t>
      </w:r>
    </w:p>
    <w:bookmarkEnd w:id="35"/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«Присвоение категорий спортивным сооружениям»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категорий спортивных сооружений – параметры спортивных сооружений по размерам и оснащению позволяющие проведению учебно-тренировочную работу, массовых физкультурно-оздоровительных и спортивных занятий или массовых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- предоставление государственных услуг, предусматривающие исключение или максимально возможное ограничение заявителей в процессах сбора из разных инстанции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государственное учреждение, основным параметрам деятельности которого является оказание государственных услуг по принципу «одного окна» по приему заявлению и выдаче оформленных документов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СФЕ).</w:t>
      </w:r>
    </w:p>
    <w:bookmarkEnd w:id="37"/>
    <w:bookmarkStart w:name="z1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присвоение категорий спортивным сооружениям.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«Присвоение категорий спортивным сооружениям» оказывается государственным учреждением «Управление туризма, физической культуры и спорта» Актюбинской области (далее – уполномоченный орган), расположенным по адресу: 030010, город Актобе, проспект Абылкайыр хана, 40,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«Присвоение категорий спортивным сооружениям»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 (далее – Стандарт государственной услуги)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паспорта с присвоением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 бумажном носителе,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Республики Казахстан (далее – получатели).</w:t>
      </w:r>
    </w:p>
    <w:bookmarkEnd w:id="39"/>
    <w:bookmarkStart w:name="z1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0"/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 же в случае необходимости оценки качества государственной услуги, получатель может обратиться в уполномоченный орган или в Центр, наименование, их юридические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превышают 7 рабочих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данной государственной услуг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информационный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дает поручение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и правильность оформления документов, оформляет уведомление или подготавливает мотивированный отказ,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или мотивированный отказ, направляет результат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уведомление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от Получателя для оказания государственной услуги осуществляется одним сотрудником Центра в течение рабочего дня на основании графика работы.</w:t>
      </w:r>
    </w:p>
    <w:bookmarkEnd w:id="41"/>
    <w:bookmarkStart w:name="z1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получатель представляет в Центр перечень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18.00 часов, за исключением выходных и праздничных дней, с перерывом на обед с 13.00 до 14.00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Центре выдача готовых документов получателю осуществляется его работником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орган,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Принципы деятельности уполномоченного органа 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противостояние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строгое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равенство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качество и недопустимость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взаимная ответственность и баланс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 общественного мнения и гласность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сохранность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информационной безопасности: уполномоченный орган и Центр обеспечивает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1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Руководители уполномоченного органа и Центра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46"/>
    <w:bookmarkStart w:name="z1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паспорта спортивного сооружения</w:t>
      </w:r>
      <w:r>
        <w:br/>
      </w:r>
      <w:r>
        <w:rPr>
          <w:rFonts w:ascii="Times New Roman"/>
          <w:b/>
          <w:i w:val="false"/>
          <w:color w:val="000000"/>
        </w:rPr>
        <w:t>
Наименование спортивного сооружения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2"/>
        <w:gridCol w:w="7548"/>
      </w:tblGrid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20 __ года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руководителя)</w:t>
            </w:r>
          </w:p>
        </w:tc>
      </w:tr>
    </w:tbl>
    <w:bookmarkStart w:name="z1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сведения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Адрес (область, город, район, село, улица, дом,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Организация, в ведении которой находится 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Год и месяц ввода в эксплуатацию__________________________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Балансовая стоимость (млн. тенге)_________________________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Земельный участок (в га)__________________________________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Сооружение специально построенное или приспособленное_____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Теплоснабжение (местное, централизованное)________________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Водоснабжение (городская сеть, артезианские колодцы,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скважины из-под естественных водоемов)_______________________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Канализационная сеть (городская, выгребная,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очистных сооружений)_________________________________________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Вентиляция (естественная, вытяжная, приточная, приточно-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вытяжная)____________________________________________________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Электроснабжение (собственный источник, централизованное)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Телефонизация (количество номеров)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Ограждение территории (бетон, металл, дерево)____________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Дополнительные инженерно-технические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устройства(холодильные установки, мачтовые освещение,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автоматическая служба)_______________________________________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bookmarkEnd w:id="49"/>
    <w:bookmarkStart w:name="z1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сооружения и помещения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4"/>
        <w:gridCol w:w="2006"/>
        <w:gridCol w:w="1571"/>
        <w:gridCol w:w="1882"/>
        <w:gridCol w:w="2061"/>
        <w:gridCol w:w="237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назначение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2726"/>
        <w:gridCol w:w="2167"/>
        <w:gridCol w:w="1801"/>
        <w:gridCol w:w="3934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часы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Вспомогательные сооружения и помещения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822"/>
        <w:gridCol w:w="2472"/>
        <w:gridCol w:w="2516"/>
        <w:gridCol w:w="288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Кино-лаборатория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(мастерская)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Жилые помещения и другие здания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860"/>
        <w:gridCol w:w="1993"/>
        <w:gridCol w:w="2015"/>
        <w:gridCol w:w="1682"/>
        <w:gridCol w:w="1993"/>
        <w:gridCol w:w="241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Сооружения для зрителя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845"/>
        <w:gridCol w:w="2014"/>
        <w:gridCol w:w="1093"/>
        <w:gridCol w:w="1093"/>
        <w:gridCol w:w="2014"/>
        <w:gridCol w:w="2037"/>
        <w:gridCol w:w="1881"/>
      </w:tblGrid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(мужской)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(женский)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Сведения о спортивном сооружении</w:t>
      </w:r>
    </w:p>
    <w:bookmarkEnd w:id="54"/>
    <w:bookmarkStart w:name="z2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Номер и дата подписания акта государственной комиссии о 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Планово-расчетные показатели количественного состава занимающихся и суточного режима работы спортивных сооружений: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91"/>
        <w:gridCol w:w="2657"/>
        <w:gridCol w:w="3444"/>
        <w:gridCol w:w="403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Номера и даты выдачи заключений о соответствии спортивного сооружения санитарно-гигиеническим и противопожарным нормам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Информация об имеющемся спортивном оборудовании и инвентаре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Информация о доступности спортивного сооружения для посещения лицам с ограниченными возможностями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Дополнения и замечания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организации,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находится спортивное сооружение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__________ 20 ___ года</w:t>
      </w:r>
    </w:p>
    <w:bookmarkStart w:name="z2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сооружениям»</w:t>
      </w:r>
    </w:p>
    <w:bookmarkEnd w:id="57"/>
    <w:bookmarkStart w:name="z2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3351"/>
        <w:gridCol w:w="2544"/>
        <w:gridCol w:w="3176"/>
        <w:gridCol w:w="4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при помощи сканера штрихкода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день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400"/>
        <w:gridCol w:w="2570"/>
        <w:gridCol w:w="3181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получателю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800"/>
        <w:gridCol w:w="3782"/>
        <w:gridCol w:w="4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 работ)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 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 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штрихкодов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 Организационно-распоря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Центр.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получателю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566"/>
        <w:gridCol w:w="3176"/>
        <w:gridCol w:w="2566"/>
        <w:gridCol w:w="2567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мляет уведо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мление.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 Фикси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566"/>
        <w:gridCol w:w="3176"/>
        <w:gridCol w:w="2566"/>
        <w:gridCol w:w="2567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сооружениям»</w:t>
      </w:r>
    </w:p>
    <w:bookmarkEnd w:id="61"/>
    <w:bookmarkStart w:name="z2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740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 № 469</w:t>
      </w:r>
    </w:p>
    <w:bookmarkEnd w:id="63"/>
    <w:bookmarkStart w:name="z2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туристской информации, в том числе о</w:t>
      </w:r>
      <w:r>
        <w:br/>
      </w:r>
      <w:r>
        <w:rPr>
          <w:rFonts w:ascii="Times New Roman"/>
          <w:b/>
          <w:i w:val="false"/>
          <w:color w:val="000000"/>
        </w:rPr>
        <w:t>
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деятельность»</w:t>
      </w:r>
    </w:p>
    <w:bookmarkEnd w:id="64"/>
    <w:bookmarkStart w:name="z2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туризм –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туристскую деятельность – турагенты, туроператоры, инструкторы туризма, а также оказывающие туристские услуги самостоятельно гиды (гиды-переводчики), экскурсоводы;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участвующие в процессе оказания государственной услуги (далее – СФЕ).</w:t>
      </w:r>
    </w:p>
    <w:bookmarkEnd w:id="66"/>
    <w:bookmarkStart w:name="z2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7"/>
    <w:bookmarkStart w:name="z2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Представление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«Представление туристской информации, в том числе о туристском потенциале, объектах туризма и лицах, осуществляющих туристскую деятельность» оказывается ГУ «Управление туризма, физической культуры и спорта» Актюбинской области (далее – уполномоченный орган), расположенным по адресу: 030010, город Актобе, проспект Абилкайыр хана, 40, тел: 8 (7132) 54-69-26, 55-26-36, e-mail: aktobe_tourism@mail.ru.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Республики Казахстан (далее – получатели).</w:t>
      </w:r>
    </w:p>
    <w:bookmarkEnd w:id="68"/>
    <w:bookmarkStart w:name="z22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bookmarkStart w:name="z2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информации об оказании государственной услуги, разъяснения порядка обжалования действия (бездействия) уполномоченных должностных лиц, а так же в случае необходимости оценки качества государственной услуги, поучатель может обратиться в уполномоченный орган, наименование, юридический адреса, номера телефонов, адреса электронной почты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Оснований для приостановления оказания государственной услуги или отказа в предоставлении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дает поручение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и правильность оформления документов, оформляет уведомление или мотивированный отказ, затем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или мотивированный отказ, направляет результат оказания государственной услуги получателю или выдает получателю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получения государственных услуг осуществляется одним сотрудником в течение рабочего дня на основании графика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бесплатно.</w:t>
      </w:r>
    </w:p>
    <w:bookmarkEnd w:id="70"/>
    <w:bookmarkStart w:name="z2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1"/>
    <w:bookmarkStart w:name="z2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и регистрацию документов получателя осуществляет сотрудник канцелярии уполномоченного органа. Соответствующие требованиям документы регистрируются с указанием номера, даты и количества листов в регистрационном штампе, с указанием признака контроля. Получателю выдается талон с указанием номера, даты регистрации и получения получателем государственной услуги, фамилии и инициалов сотрудника,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обращается с письменным запросом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в помещении уполномоченного орана, которое оборудовано входом с пандусом, предназначенным для доступа людей с ограниченными физическими возможностями, а также соответствует санитарно-эпидемиологическим нормам, требованиям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 ожидания не предусмотрен в связи с отсутствием очередности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18.00 часов, пять дней в неделю, за исключением выходных и праздничных дней, с перерывом на обед с 13.00 до 14.00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 законодательства о государственных секретах и иной охраняемой законом 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27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2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уполномоченного органа несет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74"/>
    <w:bookmarkStart w:name="z2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</w:p>
    <w:bookmarkEnd w:id="75"/>
    <w:bookmarkStart w:name="z2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946"/>
        <w:gridCol w:w="2859"/>
        <w:gridCol w:w="3098"/>
        <w:gridCol w:w="4121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Действие основного процесса (хода, потока, работ)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превышают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6099"/>
        <w:gridCol w:w="3306"/>
        <w:gridCol w:w="37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Действие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заносит в КПУ,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получателю.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7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5866"/>
        <w:gridCol w:w="4066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Дает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уведомление.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 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4"/>
        <w:gridCol w:w="4816"/>
        <w:gridCol w:w="3530"/>
      </w:tblGrid>
      <w:tr>
        <w:trPr>
          <w:trHeight w:val="30" w:hRule="atLeast"/>
        </w:trPr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руководителю.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2.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отказ.</w:t>
            </w:r>
          </w:p>
        </w:tc>
      </w:tr>
      <w:tr>
        <w:trPr>
          <w:trHeight w:val="30" w:hRule="atLeast"/>
        </w:trPr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получателю.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</w:p>
    <w:bookmarkEnd w:id="79"/>
    <w:bookmarkStart w:name="z27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740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