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fb7dc" w14:textId="e1fb7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регламентах электронных государственных услуг в сфере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28 декабря 2012 года № 476. Зарегистрировано Департаментом юстиции Актюбинской области 28 января 2013 года № 3505. Утратило силу постановлением акимата Актюбинской области от 28 декабря 2013 года № 429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Актюбинской области от 28.12.2013 № 429.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1119 «Об утверждении стандартов государственных услуг оказываемых Министерством образования и науки Республики Казахстан, местными исполнительными органами в сфере образования и науки»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электронных государственных услуг в сфере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«Постановка на очередь детей дошкольного возраста (до 7 лет) для направления в детские дошкольные организации»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«Выдача справок по опеке и попечительству»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«Выдача справок в пенсионные фонды, банки для распоряжения вкладами несовершеннолетних детей, в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«Выдача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детям»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«Управление образования Актюбинской области» (Самуратова Ж.Б.) (далее – Управление) обеспечить размещение настоящих регламентов электронных государственных услуг на интернет-ресурсе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7 августа 2012 года № 276 «Об утверждении регламента электронной государственной услуги «Регистрация детей дошкольного возраста (до 7 лет) для направления в детские дошкольные организации» (зарегистрированное в Реестре государственной регистрации нормативных правовых актов 28 августа 2012 года № 3408, опубликованное в газетах «Актобе» и «Актюбинский вестник» 4 сентября 2012 года № 112).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Нуркатову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 А. Мухамбетов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А.Жумагалиев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Актюбинской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2012 года № 476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 «Постановка на очередь детей дошкольного возраста (до 7 лет) для направления в детские дошкольные организации»</w:t>
      </w:r>
    </w:p>
    <w:bookmarkEnd w:id="2"/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Электронная государственная услуга «Постановка на очередь детей дошкольного возраста (до 7 лет) для направления в детские дошкольные организации» (далее – электронная государственная услуга) оказывается отделами образования районов и городов Актюбинской области, аппаратами акима поселка, аула (села), аульного (сельского) округа (далее – услугодатель) и через Центры обслуживания населения (далее – Центр), а также через веб-портал «электронного правительства»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www.egov.kz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«Постановка на очередь детей дошкольного возраста (до 7 лет) для направления в детские дошкольные организации»,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1119 «Об утверждении стандартов государственных услуг, оказываемых Министерством образования и науки Республики Казахстан, местными исполнительными(далее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 электронной государственной услуги «Постановка на очередь детей дошкольного возраста (до 7 лет) для направления в детские дошкольные организации» (далее –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АРМ –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получатель –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единая нотариальная информационная система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 (далее - ЕНИС);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ГБД ФЛ – государственная база данных «Физические лица»;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информационная система центров обслуживания населения Республики Казахстан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 (далее – ИС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электронный документ – документ, в котором информация представлена в электронно–цифровой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веб–портал «электронного правительства»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–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региональный шлюз «электронного правительства» – подсистема шлюза «электронного правительства», предназначенная для интеграции информационных систем «электронного акимата» в рамках реализации электронных услуг (далее - РШЭП);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шлюз «электронного правительства» – информационная система, предназначенная для интеграции информационных систем «электронного правительства»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электронная цифровая подпись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ЭЦП). </w:t>
      </w:r>
    </w:p>
    <w:bookmarkEnd w:id="4"/>
    <w:bookmarkStart w:name="z3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электронной государственной услуги</w:t>
      </w:r>
    </w:p>
    <w:bookmarkEnd w:id="5"/>
    <w:bookmarkStart w:name="z3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через ПЭП (диаграмма № 1 функционального взаимодействия) при оказании электронной государственной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осуществляет регистрацию на ПЭП с помощью ИИН и пароля (осуществляется для незарегистрированных 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получателем ИИН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получателем электронной государственной услуги, указанной в настоящем Регламенте, вывод на экран формы запроса для оказания электронной государственной услуги и заполнение 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электронной государственной услуге в связи с не подтверждением подлинности ЭЦП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электронной государственной услуги посредством ЭЦП получателя и направление электронного документа (запроса) через ШЭП в АРМ РШЭП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приложенных получателем документов, указанных в Стандарте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электронной государственной услуге в связи с имеющимися нарушениями в документах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получателем результата услуги (уведомления в форме электронного документа), сформированного АРМ РШЭП. Электронный документ формируется с использованием ЭЦП сотрудника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(диаграмма № 2 функционального взаимодействия) при оказании электронной государственной услуги через услугодателя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в АРМ РШЭП ИИН и пароля (процесс авторизации)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сотрудником услугодателя электронной государственной услуги, указанной в настоящем Регламенте, вывод на экран формы запроса для оказания электронной государственной услуги и ввод сотрудником услугодателя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получателя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получателя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сотрудником услугодателя формы запроса в части отметки о наличии документов в бумажной форме и сканирование документов, предоставленных получателем, прикрепление их к форме запроса и удостоверение посредством ЭЦП заполненной формы (введенных данных)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условие 2 – проверка (обработка) услугодателем соответствия приложенных документов, указанных в Стандарте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формирование сообщения об отказе в запрашиваемой электронной государственной услуге в связи с имеющимися нарушениями в документах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получение получателем результата электронной государственной услуги (уведомление в форме электронного документа) сформированной АРМ РШЭП. Электронный документ формируется с использованием ЭЦП сотрудника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и решения через Центр (диаграмма № 3 функционального взаимодействия) при оказании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оператором Центра в АРМ ИС ЦОН логина и пароля (процесс авторизации)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электронной государственной услуги, указанной в настоящем Регламенте, вывод на экран формы запроса для оказания электронной государственной услуги и ввод оператором Центра данных получателя, а также данных по доверенности представителя получателя (при нотариально удостоверенной доверенности, при ином удостоверении доверенности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получателя, а также в ЕНИС – о данных доверенности представителя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получателя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получателя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получателем, прикрепление их к форме запроса и удостоверение посредством ЭЦП заполненной формы (введенных данных)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 получателя), удостоверенного (подписанного) ЭЦП оператора Центра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получателем документов, указанных в Стандарте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электронной государственной услуге в связи с имеющимися нарушениями в документах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получателем через оператора Центра результата электронной государственной услуги (уведомления в форме электронного документа), сформированного АРМ РШЭП.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Формы заполнения запроса и ответа на электронную государственную услугу приведены на веб-портале «электронного правительства»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www.egov.kz</w:t>
      </w:r>
      <w:r>
        <w:rPr>
          <w:rFonts w:ascii="Times New Roman"/>
          <w:b w:val="false"/>
          <w:i w:val="false"/>
          <w:color w:val="000000"/>
          <w:sz w:val="28"/>
        </w:rPr>
        <w:t>, а также в услугодателе или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Способ проверки получателем статуса исполнения запроса по электронной государственной услуге: на портале «электронного правительства» в разделе «История получения услуг», а также при обращении в услугодатель или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Необходимую информацию и консультацию по оказанию электронной государственной услуги можно получить по телефону саll–центра ПЭП: (1414). </w:t>
      </w:r>
    </w:p>
    <w:bookmarkEnd w:id="6"/>
    <w:bookmarkStart w:name="z7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 электронной государственной услуги</w:t>
      </w:r>
    </w:p>
    <w:bookmarkEnd w:id="7"/>
    <w:bookmarkStart w:name="z7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Структурно-функциональные единицы (далее – СФЕ),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Диаграммы, отражающие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представлены формы, шаблоны бланков в соответствии с которыми должен быть представлен результат оказания электронной государственной услуги (выходной документ), включая формы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Результаты оказания электронной государственной услуги получателям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Требования, предъявляемые к процессу оказания электронной государственной услуги получателям: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Технические условия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 у лица,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с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наличие пользователя ЭЦП.</w:t>
      </w:r>
    </w:p>
    <w:bookmarkEnd w:id="8"/>
    <w:bookmarkStart w:name="z8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очередь детей дошкольного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возраста (до 7 лет) для направления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детские дошкольные организации»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 через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2744"/>
        <w:gridCol w:w="2347"/>
        <w:gridCol w:w="2586"/>
        <w:gridCol w:w="2506"/>
        <w:gridCol w:w="2606"/>
      </w:tblGrid>
      <w:tr>
        <w:trPr>
          <w:trHeight w:val="6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14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Получатель, авторизуется на ПЭП по ИИН и паролю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получателя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 выбирает электронную государственную услугу и формирует данные запроса, выбор получателем ЭЦП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получателя ЭЦП</w:t>
            </w:r>
          </w:p>
        </w:tc>
      </w:tr>
      <w:tr>
        <w:trPr>
          <w:trHeight w:val="4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</w:tr>
      <w:tr>
        <w:trPr>
          <w:trHeight w:val="36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 нарушения в данных получателя; 3 – если авторизация прошла успешно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если есть нарушения в данных получателя; 5–если нарушений нет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09"/>
        <w:gridCol w:w="3859"/>
        <w:gridCol w:w="3101"/>
        <w:gridCol w:w="2571"/>
      </w:tblGrid>
      <w:tr>
        <w:trPr>
          <w:trHeight w:val="30" w:hRule="atLeast"/>
        </w:trPr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1425" w:hRule="atLeast"/>
        </w:trPr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(подписание) посредством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 получателя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документах получателя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получателем результата электронной государственной услуги</w:t>
            </w:r>
          </w:p>
        </w:tc>
      </w:tr>
      <w:tr>
        <w:trPr>
          <w:trHeight w:val="30" w:hRule="atLeast"/>
        </w:trPr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60" w:hRule="atLeast"/>
        </w:trPr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дня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 если есть нарушения в данных получателя; 8 – если нарушений нет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услугодателя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2653"/>
        <w:gridCol w:w="2351"/>
        <w:gridCol w:w="2653"/>
        <w:gridCol w:w="2714"/>
        <w:gridCol w:w="2452"/>
      </w:tblGrid>
      <w:tr>
        <w:trPr>
          <w:trHeight w:val="67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Услугодатель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Услугодатель 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АРМ РШЭП через ИИН и пароль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Выбор сотрудником услугодателя электронной государственной услуги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о данных получателя в ГБД ФЛ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сообщения об отсутствие данных ГБД ФЛ </w:t>
            </w:r>
          </w:p>
        </w:tc>
      </w:tr>
      <w:tr>
        <w:trPr>
          <w:trHeight w:val="169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</w:tr>
      <w:tr>
        <w:trPr>
          <w:trHeight w:val="30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15 сек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15 сек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если есть нарушения; 5 – если нарушений нет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88"/>
        <w:gridCol w:w="3488"/>
        <w:gridCol w:w="3247"/>
        <w:gridCol w:w="3217"/>
      </w:tblGrid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Услугодатель 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Услугодатель 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735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сканированных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удостоверением ЭЦП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 в АРМ РШЭП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Формирует сообщение об отказе в связи с имеющимися нарушениями в документах получателя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получателем результата электронной государственной услуги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успешном формировании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15 сек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дня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– если есть нарушения; 8 – если нарушений нет 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Описание действий СФЕ через Центр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1"/>
        <w:gridCol w:w="2846"/>
        <w:gridCol w:w="2192"/>
        <w:gridCol w:w="2650"/>
        <w:gridCol w:w="2411"/>
        <w:gridCol w:w="2630"/>
      </w:tblGrid>
      <w:tr>
        <w:trPr>
          <w:trHeight w:val="49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 ЦОН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ФЛ, ЕНИС</w:t>
            </w:r>
          </w:p>
        </w:tc>
      </w:tr>
      <w:tr>
        <w:trPr>
          <w:trHeight w:val="3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 описание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Авторизуется оператор Центра по логину и паролю 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электронную государственную услугу и формирует данные запроса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в ГБД ФЛ, ЕНИС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 невозможности получения данных в связи с отсутствием данных получателя</w:t>
            </w:r>
          </w:p>
        </w:tc>
      </w:tr>
      <w:tr>
        <w:trPr>
          <w:trHeight w:val="64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</w:tr>
      <w:tr>
        <w:trPr>
          <w:trHeight w:val="3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</w:tr>
      <w:tr>
        <w:trPr>
          <w:trHeight w:val="82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если есть нарушения в данных получателя; 5 – если нарушений нет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1"/>
        <w:gridCol w:w="3172"/>
        <w:gridCol w:w="2212"/>
        <w:gridCol w:w="2952"/>
        <w:gridCol w:w="2433"/>
      </w:tblGrid>
      <w:tr>
        <w:trPr>
          <w:trHeight w:val="495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АРМ РШЭП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210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прикреплением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форме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ЭЦП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документа удостоверенного (подписанного) ЭЦП в АРМ РШЭП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документах получателя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получателем результата электронной государственной услуги</w:t>
            </w:r>
          </w:p>
        </w:tc>
      </w:tr>
      <w:tr>
        <w:trPr>
          <w:trHeight w:val="645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0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дня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825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есть нарушения; 9 – если нарушений нет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данных таблицах перечисляются действия (функции, процедуры, операции) всех СФЕ с указанием форм завершения, сроков исполнения и указанием номеров последующих действий в технологической цепочке процесса оказания электронной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таблиц </w:t>
      </w:r>
      <w:r>
        <w:rPr>
          <w:rFonts w:ascii="Times New Roman"/>
          <w:b w:val="false"/>
          <w:i w:val="false"/>
          <w:color w:val="000000"/>
          <w:sz w:val="28"/>
        </w:rPr>
        <w:t>приложения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строятся диаграммы функционального взаимодействия при оказании электронных государственных услуг. </w:t>
      </w:r>
    </w:p>
    <w:bookmarkStart w:name="z9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очередь детей дошкольного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возраста (до 7 лет) для направления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детские дошкольные организации»</w:t>
      </w:r>
    </w:p>
    <w:bookmarkEnd w:id="10"/>
    <w:bookmarkStart w:name="z9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74000" cy="433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74000" cy="433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Рисунок 1. Диаграмма функционального взаимодействия при оказании электронной государственной услуги через ПЭП</w:t>
      </w:r>
    </w:p>
    <w:bookmarkStart w:name="z9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61300" cy="445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613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Рисунок 2. Диаграмма функционального взаимодействия при оказании электронной государственной услуги через услугодателя</w:t>
      </w:r>
    </w:p>
    <w:bookmarkStart w:name="z9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74000" cy="425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7400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Рисунок 3. Диаграмма функционального взаимодействия при оказании электронной государственной услуги через Центр  Таблица. Условные обозначения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74000" cy="660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74000" cy="66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Типовое оформление диаграммы приведено в графической нотации BPMN 1.2, используемой для моделирования бизнес-процессов. Моделирование в BPMN осуществляется посредством диаграмм с небольшим числом графических элементов. Это помогает получателям быстро понимать логику процесса. Выделяют четыре основные категории элементов: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объекты потока управления: события, действия и логические операторы;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соединяющие объекты: поток управления, поток сообщений и ассоциации;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роли: пулы и дорожки;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артефакты: данные, группы и текстовые аннотации.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Элементы этих четырех категорий позволяют строить диаграммы бизнес процессов. Для повышения выразительности модели спецификация разрешает создавать новые типы объектов потока управления и артефактов, которые должны быть приведены в разделе «Примечания».</w:t>
      </w:r>
    </w:p>
    <w:bookmarkStart w:name="z9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очередь детей дошкольного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возраста (до 7 лет) для направления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детские дошкольные организации»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Экранная форма заявления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74000" cy="1089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74000" cy="1089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очередь детей дошкольного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возраста (до 7 лет) для направления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детские дошкольные организации»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 (направление в ДДО)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74000" cy="901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74000" cy="901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Уведомления, предоставляемые получателю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Уведомления поставляются по мере изменения статуса исполнения заявления. Произвольная строка с текстом уведомления отражается в разделе «Уведомления» в личном кабинете на портале «электронного правительства», а также передается в систему ИИС ЦОН.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регистрации ребенка дошкольного возраста для направления в дошкольную организацию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74000" cy="873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74000" cy="873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отрицательного ответа (отказ) на электронную государственную услугу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Выходная форма отрицательного ответа предоставляется в произвольной форме в виде письма с текстом обоснования отказа. </w:t>
      </w:r>
    </w:p>
    <w:bookmarkStart w:name="z9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очередь детей дошкольного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возраста (до 7 лет) для направления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детские дошкольные организации»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 электронной государственной услуги: «качество» и «доступность»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9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Актюбинской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2012 года № 476</w:t>
      </w:r>
    </w:p>
    <w:bookmarkEnd w:id="17"/>
    <w:bookmarkStart w:name="z9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 «Выдача справок по опеке и попечительству»</w:t>
      </w:r>
    </w:p>
    <w:bookmarkEnd w:id="18"/>
    <w:bookmarkStart w:name="z9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9"/>
    <w:bookmarkStart w:name="z10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Электронная государственная услуга «Выдача справок по опеке и попечительству» (далее – электронная государственная услуга) оказывается отделом образования города Актобе и районными отделами образования, физической культуры и спорта Актюбинской области (далее – услугодатель) на безальтернативной основе через Центры обслуживания населения (далее - Центр), а также через веб-портал «электронного правительства»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www.egov.kz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по опеке и попечительству»,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1119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 электронной государственной услуги «Выдача справок по опеке и попечительству» (далее –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АРМ –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единая нотариальная информационная система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 (далее - ЕНИС);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ГБД ФЛ – государственная база данных «Физические лица»;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получатель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информационная система центров обслуживания населения Республики Казахстан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 (далее – ИС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электронный документ – документ, в котором информация представлена в электронно–цифровой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веб–портал «электронного правительства»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–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региональный шлюз «электронного правительства» – подсистема шлюза «электронного правительства», предназначенная для интеграции информационных систем «электронного акимата» в рамках реализации электронных услуг (далее - РШЭП);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шлюз «электронного правительства» – информационная система, предназначенная для интеграции информационных систем «электронного правительства»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электронная цифровая подпись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ЭЦП). </w:t>
      </w:r>
    </w:p>
    <w:bookmarkEnd w:id="20"/>
    <w:bookmarkStart w:name="z11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электронной государственной услуги</w:t>
      </w:r>
    </w:p>
    <w:bookmarkEnd w:id="21"/>
    <w:bookmarkStart w:name="z12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через ПЭП (диаграмма № 1 функционального взаимодействия) при оказании электронной государственной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осуществляет регистрацию на ПЭП с помощью ИИН и пароля (осуществляется для незарегистрированных 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получателем ИИН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получателем электронной государственной услуги, указанной в настоящем Регламенте, вывод на экран формы запроса для оказания электронной государственной услуги и заполнение 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электронной государственной услуге в связи с не подтверждением подлинности ЭЦП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электронной государственной услуги посредством ЭЦП получателя и направление электронного документа (запроса) через ШЭП в АРМ РШЭП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приложенных получателем документов, указанных в Стандарте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электронной государственной услуге в связи с имеющимися нарушениями в документах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получателем результата услуги (уведомления в форме электронного документа), сформированного АРМ РШЭП. Электронный документ формируется с использованием ЭЦП сотрудника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через Центр (диаграмма № 2 функционального взаимодействия) при оказании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оператором Центра в АРМ ИС ЦОН логина и пароля (процесс авторизации)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электронной государственной услуги, указанной в настоящем Регламенте, вывод на экран формы запроса для оказания электронной государственной услуги и ввод оператором Центра данных получателя, а также данных по доверенности представителя получателя (при нотариально удостоверенной доверенности, при ином удостоверении доверенности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получателя, а также в ЕНИС – о данных доверенности представителя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получателя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получателя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получателем, прикрепление их к форме запроса и удостоверение посредством ЭЦП заполненной формы (введенных данных)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 получателя), удостоверенного (подписанного) ЭЦП оператора Центра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получателем документов, указанных в Стандарте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электронной государственной услуге в связи с имеющимися нарушениями в документах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получателем через оператора Центра результата электронной государственной услуги (уведомления в форме электронного документа), сформированного АРМ РШЭП.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Формы заполнения запроса и ответа на электронную государственную услугу приведены на веб-портале «электронного правительства»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www.egov.kz</w:t>
      </w:r>
      <w:r>
        <w:rPr>
          <w:rFonts w:ascii="Times New Roman"/>
          <w:b w:val="false"/>
          <w:i w:val="false"/>
          <w:color w:val="000000"/>
          <w:sz w:val="28"/>
        </w:rPr>
        <w:t>, а также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получателем статуса исполнения запроса по электронной государственной услуге: на портале «электронного правительства» в разделе «История получения услуг», а также при обращении в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электронной государственной услуги можно получить по телефону саll–центра ПЭП: (1414). </w:t>
      </w:r>
    </w:p>
    <w:bookmarkEnd w:id="22"/>
    <w:bookmarkStart w:name="z14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 электронной государственной услуги</w:t>
      </w:r>
    </w:p>
    <w:bookmarkEnd w:id="23"/>
    <w:bookmarkStart w:name="z14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Структурно-функциональные единицы (далее – СФЕ),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АРМ 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Диаграммы, отражающие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представлены формы, шаблоны бланков в соответствии с которыми должен быть представлен результат оказания электронной государственной услуги (выходной документ), включая формы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Результаты оказания электронной государственной услуги получателям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электронной государственной услуги получателям: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Технические условия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 у лица,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с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наличие у получателя ЭЦП.</w:t>
      </w:r>
    </w:p>
    <w:bookmarkEnd w:id="24"/>
    <w:bookmarkStart w:name="z16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по опеке и попечительству»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 через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3500"/>
        <w:gridCol w:w="2730"/>
        <w:gridCol w:w="3118"/>
        <w:gridCol w:w="2993"/>
        <w:gridCol w:w="441"/>
      </w:tblGrid>
      <w:tr>
        <w:trPr>
          <w:trHeight w:val="6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9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Получатель, авторизуется на ПЭП по ИИН и паролю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получателя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 выбирает электронную государственную услугу и формирует данные запроса, выбор получателем ЭЦП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получателя ЭЦП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</w:tr>
      <w:tr>
        <w:trPr>
          <w:trHeight w:val="3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 нарушения в данных получателя; 3 – если авторизация прошла успешно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если есть нарушения в данных получателя; 5–если нарушений нет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26"/>
        <w:gridCol w:w="3360"/>
        <w:gridCol w:w="4300"/>
        <w:gridCol w:w="2554"/>
      </w:tblGrid>
      <w:tr>
        <w:trPr>
          <w:trHeight w:val="30" w:hRule="atLeast"/>
        </w:trPr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930" w:hRule="atLeast"/>
        </w:trPr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посредством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в АРМ РШЭП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документах получателя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получателем результата электронной государственной услуги</w:t>
            </w:r>
          </w:p>
        </w:tc>
      </w:tr>
      <w:tr>
        <w:trPr>
          <w:trHeight w:val="30" w:hRule="atLeast"/>
        </w:trPr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60" w:hRule="atLeast"/>
        </w:trPr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дня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 если есть нарушения в данных получателя; 8 –если нарушений нет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Центр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3092"/>
        <w:gridCol w:w="2319"/>
        <w:gridCol w:w="2319"/>
        <w:gridCol w:w="2320"/>
        <w:gridCol w:w="2836"/>
      </w:tblGrid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 ЦОН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ФЛ, ЕНИС</w:t>
            </w:r>
          </w:p>
        </w:tc>
      </w:tr>
      <w:tr>
        <w:trPr>
          <w:trHeight w:val="51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Авторизуется оператор Центра по логину и паролю 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электронную государственную услугу и формирует данные запроса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в ГБД ФЛ, ЕНИС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 невозможности получения данных в связи с отсутствием данных получателя</w:t>
            </w:r>
          </w:p>
        </w:tc>
      </w:tr>
      <w:tr>
        <w:trPr>
          <w:trHeight w:val="64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</w:tr>
      <w:tr>
        <w:trPr>
          <w:trHeight w:val="82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если есть нарушения в данных получателя; 5 – если нарушений нет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37"/>
        <w:gridCol w:w="3004"/>
        <w:gridCol w:w="1896"/>
        <w:gridCol w:w="2372"/>
        <w:gridCol w:w="2531"/>
      </w:tblGrid>
      <w:tr>
        <w:trPr>
          <w:trHeight w:val="495" w:hRule="atLeast"/>
        </w:trPr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АРМ РШЭП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210" w:hRule="atLeast"/>
        </w:trPr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запроса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прикреплением к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ЭЦП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документа удостоверенного (подписанного) ЭЦП в АРМ РШЭП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документах получателя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получателем результата электронной государственной услуги</w:t>
            </w:r>
          </w:p>
        </w:tc>
      </w:tr>
      <w:tr>
        <w:trPr>
          <w:trHeight w:val="645" w:hRule="atLeast"/>
        </w:trPr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" w:hRule="atLeast"/>
        </w:trPr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дня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825" w:hRule="atLeast"/>
        </w:trPr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есть нарушения; 9 – если нарушений нет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данной таблице перечисляются действия (функции, процедуры, операции) всех СФЕ с указанием форм завершения, сроков исполнения и указанием номеров последующих действий в технологической цепочке процесса оказания электронной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таблиц </w:t>
      </w:r>
      <w:r>
        <w:rPr>
          <w:rFonts w:ascii="Times New Roman"/>
          <w:b w:val="false"/>
          <w:i w:val="false"/>
          <w:color w:val="000000"/>
          <w:sz w:val="28"/>
        </w:rPr>
        <w:t>приложения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строятся диаграммы функционального взаимодействия при оказании электронных государственных услуг.</w:t>
      </w:r>
    </w:p>
    <w:bookmarkStart w:name="z17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по опеке и попечительству»</w:t>
      </w:r>
    </w:p>
    <w:bookmarkEnd w:id="26"/>
    <w:bookmarkStart w:name="z17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61300" cy="431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6130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Рисунок 1. Диаграмма функционального взаимодействия при оказании электронной государственной услуги через ПЭП</w:t>
      </w:r>
    </w:p>
    <w:bookmarkStart w:name="z17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61300" cy="424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61300" cy="424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Рисунок 2. Диаграмма функционального взаимодействия при оказании электронной государственной услуги через Центр Таблица. Условные обозначения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74000" cy="660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74000" cy="66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Типовое оформление диаграммы приведено в графической нотации BPMN 1.2, используемой для моделирования бизнес-процессов. Моделирование в BPMN осуществляется посредством диаграмм с небольшим числом графических элементов. Это помогает получателям быстро понимать логику процесса. Выделяют четыре основные категории элементов: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объекты потока управления: события, действия и логические операторы;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соединяющие объекты: поток управления, поток сообщений и ассоциации;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роли: пулы и дорожки;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артефакты: данные, группы и текстовые аннотации.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Элементы этих четырех категорий позволяют строить диаграммы бизнес процессов. Для повышения выразительности модели спецификация разрешает создавать новые типы объектов потока управления и артефактов, которые должны быть приведены в разделе «Примечания».</w:t>
      </w:r>
    </w:p>
    <w:bookmarkStart w:name="z17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по опеке и попечительству»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Экранная форма заявления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74000" cy="871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74000" cy="871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7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по опеке и попечительству»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74000" cy="928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74000" cy="928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Уведомления, предоставляемые получателю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Уведомления поставляются по мере изменения статуса исполнения заявления, либо в случае продления срока оказания услуги. Произвольная строка с текстом уведомления отражается в разделе «Уведомления» в личном кабинете на портале «электронного правительства».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отрицательного ответа (отказ) на электронную государственную услугу, предоставляемого получателю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Выходная форма отрицательного ответа предоставляется в произвольной форме в виде письма с текстом обоснования отказа.</w:t>
      </w:r>
    </w:p>
    <w:bookmarkStart w:name="z17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по опеке и попечительству»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 электронной государственной услуги: «качество» и «доступность»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7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Актюбинской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2012 года № 476</w:t>
      </w:r>
    </w:p>
    <w:bookmarkEnd w:id="32"/>
    <w:bookmarkStart w:name="z17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 «Выдача справок в пенсионные фонды, банки для распоряжения вкладами несовершеннолетних детей, в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</w:t>
      </w:r>
    </w:p>
    <w:bookmarkEnd w:id="33"/>
    <w:bookmarkStart w:name="z17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4"/>
    <w:bookmarkStart w:name="z17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Электронная государственная услуга «Выдача справок в пенсионные фонды, банки для распоряжения вкладами несовершеннолетних детей, в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 (далее – электронная государственная услуга) оказывается отделом образования города Актобе и районными отделами образования, физической культуры и спорта Актюбинской области (далее – услугодатель) на безальтернативной основе через Центры обслуживания населения (далее - Центр), а также через веб-портал «электронного правительства»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www.egov.kz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в пенсионные фонды, банки для распоряжения вкладами несовершеннолетних детей, в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1119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 электронной государственной услуги «Выдача справок в пенсионные фонды, банки для распоряжения вкладами несовершеннолетних детей, в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 (далее –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АРМ –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единая нотариальная информационная система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 (далее - ЕНИС);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ГБД ФЛ – государственная база данных «Физические лица»;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получатель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информационная система центров обслуживания населения Республики Казахстан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 (далее – ИС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электронный документ – документ, в котором информация представлена в электронно–цифровой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веб–портал «электронного правительства»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–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региональный шлюз «электронного правительства» – подсистема шлюза «электронного правительства», предназначенная для интеграции информационных систем «электронного акимата» в рамках реализации электронных услуг (далее - РШЭП);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шлюз «электронного правительства» – информационная система, предназначенная для интеграции информационных систем «электронного правительства»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электронная цифровая подпись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ЭЦП). </w:t>
      </w:r>
    </w:p>
    <w:bookmarkEnd w:id="35"/>
    <w:bookmarkStart w:name="z19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электронной государственной услуги</w:t>
      </w:r>
    </w:p>
    <w:bookmarkEnd w:id="36"/>
    <w:bookmarkStart w:name="z19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через ПЭП (диаграмма № 1 функционального взаимодействия) при оказании электронной государственной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осуществляет регистрацию на ПЭП с помощью ИИН и пароля (осуществляется для незарегистрированных 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получателем ИИН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получателем электронной государственной услуги, указанной в настоящем Регламенте, вывод на экран формы запроса для оказания электронной государственной услуги и заполнение 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электронной государственной услуге в связи с не подтверждением подлинности ЭЦП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электронной государственной услуги посредством ЭЦП получателя и направление электронного документа (запроса) через ШЭП в АРМ РШЭП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приложенных получателем документов, указанных в Стандарте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электронной государственной услуге в связи с имеющимися нарушениями в документах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получателем результата услуги (уведомления в форме электронного документа), сформированного АРМ РШЭП. Электронный документ формируется с использованием ЭЦП сотрудника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через Центр (диаграмма № 2 функционального взаимодействия) при оказании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оператором Центра в АРМ ИС ЦОН логина и пароля (процесс авторизации)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электронной государственной услуги, указанной в настоящем Регламенте, вывод на экран формы запроса для оказания электронной государственной услуги и ввод оператором Центра данных получателя, а также данных по доверенности представителя получателя (при нотариально удостоверенной доверенности, при ином удостоверении доверенности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получателя, а также в ЕНИС – о данных доверенности представителя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получателя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получателя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получателем, прикрепление их к форме запроса и удостоверение посредством ЭЦП заполненной формы (введенных данных)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 получателя), удостоверенного (подписанного) ЭЦП оператора Центра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получателем документов, указанных в Стандарте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электронной государственной услуге в связи с имеющимися нарушениями в документах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получателем через оператора Центра результата электронной государственной услуги (уведомления в форме электронного документа), сформированного АРМ РШЭП.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Формы заполнения запроса и ответа на электронную государственную услугу приведены на веб-портале «электронного правительства»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www.egov.kz</w:t>
      </w:r>
      <w:r>
        <w:rPr>
          <w:rFonts w:ascii="Times New Roman"/>
          <w:b w:val="false"/>
          <w:i w:val="false"/>
          <w:color w:val="000000"/>
          <w:sz w:val="28"/>
        </w:rPr>
        <w:t>, а также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получателем статуса исполнения запроса по электронной государственной услуге: на портале «электронного правительства» в разделе «История получения услуг», а также при обращении в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электронной государственной услуги можно получить по телефону саll–центра ПЭП: (1414).</w:t>
      </w:r>
    </w:p>
    <w:bookmarkEnd w:id="37"/>
    <w:bookmarkStart w:name="z22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 электронной государственной услуги</w:t>
      </w:r>
    </w:p>
    <w:bookmarkEnd w:id="38"/>
    <w:bookmarkStart w:name="z22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Структурно-функциональные единицы (далее – СФЕ),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АРМ 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Диаграммы, отражающие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представлены формы, шаблоны бланков в соответствии с которыми должен быть представлен результат оказания электронной государственной услуги (выходной документ), включая формы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Результаты оказания электронной государственной услуги получателям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электронной государственной услуги получателям: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Технические условия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 у лица,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с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наличие у получателя ЭЦП.</w:t>
      </w:r>
    </w:p>
    <w:bookmarkEnd w:id="39"/>
    <w:bookmarkStart w:name="z2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банки для распоряжения вкладами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 в территориальные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подразделения Комитета дорожной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для оформления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наследства несовершеннолетним детям»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 через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3192"/>
        <w:gridCol w:w="2351"/>
        <w:gridCol w:w="2520"/>
        <w:gridCol w:w="2184"/>
        <w:gridCol w:w="2522"/>
      </w:tblGrid>
      <w:tr>
        <w:trPr>
          <w:trHeight w:val="6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9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Получатель, авторизуется на ПЭП по ИИН и паролю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получателя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 выбирает электронную государственную услугу и формирует данные запроса, выбор получателем ЭЦП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получателя ЭЦП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</w:tr>
      <w:tr>
        <w:trPr>
          <w:trHeight w:val="3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 нарушения в данных получателя; 3 – если авторизация прошла успешно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если есть нарушения в данных получателя; 5–если нарушений нет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1"/>
        <w:gridCol w:w="3696"/>
        <w:gridCol w:w="3864"/>
        <w:gridCol w:w="2689"/>
      </w:tblGrid>
      <w:tr>
        <w:trPr>
          <w:trHeight w:val="30" w:hRule="atLeast"/>
        </w:trPr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30" w:hRule="atLeast"/>
        </w:trPr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посредством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АРМ РШЭП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документах получателя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получателем результата электронной государственной услуги</w:t>
            </w:r>
          </w:p>
        </w:tc>
      </w:tr>
      <w:tr>
        <w:trPr>
          <w:trHeight w:val="30" w:hRule="atLeast"/>
        </w:trPr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60" w:hRule="atLeast"/>
        </w:trPr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дня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 если есть нарушения в данных получателя; 8 –если нарушений нет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Центр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"/>
        <w:gridCol w:w="2715"/>
        <w:gridCol w:w="2443"/>
        <w:gridCol w:w="3123"/>
        <w:gridCol w:w="2307"/>
        <w:gridCol w:w="2445"/>
      </w:tblGrid>
      <w:tr>
        <w:trPr>
          <w:trHeight w:val="49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 ЦОН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ФЛ, ЕНИС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Авторизуется оператор Центра по логину и паролю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электронную государственную услугу и формирует данные запроса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в ГБД ФЛ, ЕНИС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 невозможности получения данных в связи с отсутствием данных получателя</w:t>
            </w:r>
          </w:p>
        </w:tc>
      </w:tr>
      <w:tr>
        <w:trPr>
          <w:trHeight w:val="6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</w:tr>
      <w:tr>
        <w:trPr>
          <w:trHeight w:val="82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если есть нарушения в данных получателя; 5 – если нарушений нет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57"/>
        <w:gridCol w:w="2823"/>
        <w:gridCol w:w="2284"/>
        <w:gridCol w:w="3091"/>
        <w:gridCol w:w="2285"/>
      </w:tblGrid>
      <w:tr>
        <w:trPr>
          <w:trHeight w:val="495" w:hRule="atLeast"/>
        </w:trPr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АРМ РШЭП 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210" w:hRule="atLeast"/>
        </w:trPr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прикреплением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форме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ЭЦП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документа удостоверенного (подписанного) ЭЦП в АРМ РШЭП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документах получателя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получателем результата электронной государственной услуги</w:t>
            </w:r>
          </w:p>
        </w:tc>
      </w:tr>
      <w:tr>
        <w:trPr>
          <w:trHeight w:val="645" w:hRule="atLeast"/>
        </w:trPr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0" w:hRule="atLeast"/>
        </w:trPr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дня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825" w:hRule="atLeast"/>
        </w:trPr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есть нарушения; 9 – если нарушений нет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данной таблице перечисляются действия (функции, процедуры, операции) всех СФЕ с указанием форм завершения, сроков исполнения и указанием номеров последующих действий в технологической цепочке процесса оказания электронной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таблиц </w:t>
      </w:r>
      <w:r>
        <w:rPr>
          <w:rFonts w:ascii="Times New Roman"/>
          <w:b w:val="false"/>
          <w:i w:val="false"/>
          <w:color w:val="000000"/>
          <w:sz w:val="28"/>
        </w:rPr>
        <w:t>приложения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строятся диаграммы функционального взаимодействия при оказании электронных государственных услуг. </w:t>
      </w:r>
    </w:p>
    <w:bookmarkStart w:name="z2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банки для распоряжения вкладами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 в территориальные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подразделения Комитета дорожной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для оформления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наследства несовершеннолетним детям»</w:t>
      </w:r>
    </w:p>
    <w:bookmarkEnd w:id="41"/>
    <w:bookmarkStart w:name="z2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74000" cy="431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7400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Рисунок 1. Диаграмма функционального взаимодействия при оказании электронной государственной услуги через ПЭП</w:t>
      </w:r>
    </w:p>
    <w:bookmarkStart w:name="z2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61300" cy="424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61300" cy="424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Рисунок 2. Диаграмма функционального взаимодействия при оказании электронной государственной услуги через Центр Таблица. Условные обозначения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74000" cy="660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74000" cy="66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Типовое оформление диаграммы приведено в графической нотации BPMN 1.2, используемой для моделирования бизнес-процессов. Моделирование в BPMN осуществляется посредством диаграмм с небольшим числом графических элементов. Это помогает получателям быстро понимать логику процесса. Выделяют четыре основные категории элементов: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объекты потока управления: события, действия и логические операторы;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соединяющие объекты: поток управления, поток сообщений и ассоциации;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роли: пулы и дорожки;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артефакты: данные, группы и текстовые аннотации.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Элементы этих четырех категорий позволяют строить диаграммы бизнес процессов. Для повышения выразительности модели спецификация разрешает создавать новые типы объектов потока управления и артефактов, которые должны быть приведены в разделе «Примечания».</w:t>
      </w:r>
    </w:p>
    <w:bookmarkStart w:name="z2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банки для распоряжения вкладами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 в территориальные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подразделения Комитета дорожной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наследства несовершеннолетним детям»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Экранная форма заявления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74000" cy="715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74000" cy="715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Экранная форма заявления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74000" cy="863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74000" cy="86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Экранная форма заявления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74000" cy="810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74000" cy="810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банки для распоряжения вкладами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 в территориальные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подразделения Комитета дорожной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для оформления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наследства несовершеннолетним детям»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74000" cy="1027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74000" cy="1027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74000" cy="919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74000" cy="919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74000" cy="821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74000" cy="821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Уведомления, предоставляемые получателю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Уведомления поставляются по мере изменения статуса исполнения заявления. Произвольная строка с текстом уведомления отражается в разделе «Уведомления» в личном кабинете на портале «электронного правительства», а также передается в систему ИИС ЦОН.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отрицательного ответа (отказ) на электронную государственную услугу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Выходная форма отрицательного ответа предоставляется в произвольной форме в виде письма с текстом обоснования отказа. </w:t>
      </w:r>
    </w:p>
    <w:bookmarkStart w:name="z2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банки для распоряжения вкладами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 в территориальные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подразделения Комитета дорожной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для оформления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наследства несовершеннолетним детям»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 электронной государственной услуги: «качество» и «доступность»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2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Актюбинской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2012 года № 476</w:t>
      </w:r>
    </w:p>
    <w:bookmarkEnd w:id="47"/>
    <w:bookmarkStart w:name="z25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 «Выдача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детям»</w:t>
      </w:r>
    </w:p>
    <w:bookmarkEnd w:id="48"/>
    <w:bookmarkStart w:name="z25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9"/>
    <w:bookmarkStart w:name="z2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Электронная государственная услуга «Выдача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детям» (далее – электронная государственная услуга) оказывается отделом образования города Актобе и районными отделами образования, физической культуры и спорта Актюбинской области (далее – услугодатель) на безальтернативной основе через Центры обслуживания населения (далее - Центр), а также через веб-портал «электронного правительства»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www.egov.kz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1119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 электронной государственной услуги «Выдача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детям» (далее –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АРМ –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единая нотариальная информационная система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 (далее - ЕНИС);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ГБД ФЛ – государственная база данных «Физические лица»;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получатель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информационная система центров обслуживания населения Республики Казахстан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 (далее – ИС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электронный документ – документ, в котором информация представлена в электронно–цифровой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веб–портал «электронного правительства»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–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региональный шлюз «электронного правительства» – подсистема шлюза «электронного правительства», предназначенная для интеграции информационных систем «электронного акимата» в рамках реализации электронных услуг (далее - РШЭП);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шлюз «электронного правительства» – информационная система, предназначенная для интеграции информационных систем «электронного правительства»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электронная цифровая подпись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ЭЦП). </w:t>
      </w:r>
    </w:p>
    <w:bookmarkEnd w:id="50"/>
    <w:bookmarkStart w:name="z27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электронной государственной услуги</w:t>
      </w:r>
    </w:p>
    <w:bookmarkEnd w:id="51"/>
    <w:bookmarkStart w:name="z27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через ПЭП (диаграмма № 1 функционального взаимодействия) при оказании электронной государственной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осуществляет регистрацию на ПЭП с помощью ИИН и пароля (осуществляется для незарегистрированных 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получателем ИИН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получателем электронной государственной услуги, указанной в настоящем Регламенте, вывод на экран формы запроса для оказания электронной государственной услуги и заполнение 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электронной государственной услуге в связи с не подтверждением подлинности ЭЦП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электронной государственной услуги посредством ЭЦП получателя и направление электронного документа (запроса) через ШЭП в АРМ РШЭП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приложенных получателем документов, указанных в Стандарте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электронной государственной услуге в связи с имеющимися нарушениями в документах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получателем результата услуги (уведомления в форме электронного документа), сформированного АРМ РШЭП. Электронный документ формируется с использованием ЭЦП сотрудника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через Центр (диаграмма № 3 функционального взаимодействия) при оказании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оператором Центра в АРМ ИС ЦОН логина и пароля (процесс авторизации)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электронной государственной услуги, указанной в настоящем Регламенте, вывод на экран формы запроса для оказания электронной государственной услуги и ввод оператором Центра данных получателя, а также данных по доверенности представителя получателя (при нотариально удостоверенной доверенности, при ином удостоверении доверенности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получателя, а также в ЕНИС – о данных доверенности представителя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получателя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получателя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получателем, прикрепление их к форме запроса и удостоверение посредством ЭЦП заполненной формы (введенных данных)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 получателя), удостоверенного (подписанного) ЭЦП оператора Центра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получателем документов, указанных в Стандарте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электронной государственной услуге в связи с имеющимися нарушениями в документах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получателем через оператора Центра результата электронной государственной услуги (уведомления в форме электронного документа), сформированного АРМ РШЭП.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Формы заполнения запроса и ответа на электронную государственную услугу приведены на веб-портале «электронного правительства»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www.egov.kz</w:t>
      </w:r>
      <w:r>
        <w:rPr>
          <w:rFonts w:ascii="Times New Roman"/>
          <w:b w:val="false"/>
          <w:i w:val="false"/>
          <w:color w:val="000000"/>
          <w:sz w:val="28"/>
        </w:rPr>
        <w:t>, а также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получателем статуса исполнения запроса по электронной государственной услуге: на портале «электронного правительства» в разделе «История получения услуг», а также при обращении в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электронной государственной услуги можно получить по телефону саll–центра ПЭП: (1414).</w:t>
      </w:r>
    </w:p>
    <w:bookmarkEnd w:id="52"/>
    <w:bookmarkStart w:name="z30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 электронной государственной услуги</w:t>
      </w:r>
    </w:p>
    <w:bookmarkEnd w:id="53"/>
    <w:bookmarkStart w:name="z30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Структурно-функциональные единицы (далее – СФЕ),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АРМ 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Диаграммы, отражающие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представлены формы, шаблоны бланков в соответствии с которыми должен быть представлен результат оказания электронной государственной услуги (выходной документ), включая формы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Результаты оказания электронной государственной услуги получателям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электронной государственной услуги получателям: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Технические условия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 у лица,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с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наличие у получателя ЭЦП.</w:t>
      </w:r>
    </w:p>
    <w:bookmarkEnd w:id="54"/>
    <w:bookmarkStart w:name="z32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органов, осуществляющих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функции по опеке или попечительству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оформления сделок с имуществом, принадлежащим на праве собственности несовершеннолетним детям»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 через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"/>
        <w:gridCol w:w="2689"/>
        <w:gridCol w:w="2284"/>
        <w:gridCol w:w="2688"/>
        <w:gridCol w:w="3091"/>
        <w:gridCol w:w="2284"/>
      </w:tblGrid>
      <w:tr>
        <w:trPr>
          <w:trHeight w:val="6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9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Получатель, авторизуется на ПЭП по ИИН и паролю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получателя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 выбирает электронную государственную услугу и формирует данные запроса, выбор получателем ЭЦП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получателя ЭЦП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</w:tr>
      <w:tr>
        <w:trPr>
          <w:trHeight w:val="3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 нарушения в данных получателя; 3 – если авторизация прошла успешно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если есть нарушения в данных получателя; 5–если нарушений нет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00"/>
        <w:gridCol w:w="3076"/>
        <w:gridCol w:w="3724"/>
        <w:gridCol w:w="3240"/>
      </w:tblGrid>
      <w:tr>
        <w:trPr>
          <w:trHeight w:val="30" w:hRule="atLeast"/>
        </w:trPr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930" w:hRule="atLeast"/>
        </w:trPr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посредством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документах получателя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получателем результата электронной государственной услуги</w:t>
            </w:r>
          </w:p>
        </w:tc>
      </w:tr>
      <w:tr>
        <w:trPr>
          <w:trHeight w:val="30" w:hRule="atLeast"/>
        </w:trPr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60" w:hRule="atLeast"/>
        </w:trPr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дня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 если есть нарушения в данных получателя; 8 –если нарушений нет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Центр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2726"/>
        <w:gridCol w:w="2532"/>
        <w:gridCol w:w="2922"/>
        <w:gridCol w:w="1948"/>
        <w:gridCol w:w="2534"/>
      </w:tblGrid>
      <w:tr>
        <w:trPr>
          <w:trHeight w:val="49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 ЦОН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ФЛ, ЕНИС</w:t>
            </w:r>
          </w:p>
        </w:tc>
      </w:tr>
      <w:tr>
        <w:trPr>
          <w:trHeight w:val="108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Авторизуется оператор Центра по логину и паролю 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электронную государственную услугу и формирует данные запроса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в ГБД ФЛ, ЕНИС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 невозможности получения данных в связи с отсутствием данных получателя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</w:tr>
      <w:tr>
        <w:trPr>
          <w:trHeight w:val="82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если есть нарушения в данных получателя; 5 – если нарушений нет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8"/>
        <w:gridCol w:w="2820"/>
        <w:gridCol w:w="2322"/>
        <w:gridCol w:w="2490"/>
        <w:gridCol w:w="2490"/>
      </w:tblGrid>
      <w:tr>
        <w:trPr>
          <w:trHeight w:val="495" w:hRule="atLeast"/>
        </w:trPr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АРМ РШЭП 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210" w:hRule="atLeast"/>
        </w:trPr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запроса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прикреплением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форме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ЭЦП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документа удостоверенного (подписанного) ЭЦП в АРМ РШЭП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документах получателя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получателем результата электронной государственной услуги</w:t>
            </w:r>
          </w:p>
        </w:tc>
      </w:tr>
      <w:tr>
        <w:trPr>
          <w:trHeight w:val="645" w:hRule="atLeast"/>
        </w:trPr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формировании запроса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0" w:hRule="atLeast"/>
        </w:trPr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дня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825" w:hRule="atLeast"/>
        </w:trPr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есть нарушения; 9 – если нарушений нет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данной таблице перечисляются действия (функции, процедуры, операции) всех СФЕ с указанием форм завершения, сроков исполнения и указанием номеров последующих действий в технологической цепочке процесса оказания электронной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таблиц </w:t>
      </w:r>
      <w:r>
        <w:rPr>
          <w:rFonts w:ascii="Times New Roman"/>
          <w:b w:val="false"/>
          <w:i w:val="false"/>
          <w:color w:val="000000"/>
          <w:sz w:val="28"/>
        </w:rPr>
        <w:t>приложения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строятся диаграммы функционального взаимодействия при оказании электронных государственных услуг. </w:t>
      </w:r>
    </w:p>
    <w:bookmarkStart w:name="z32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органов, осуществляющих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функции по опеке или попечительству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сделок с имуществом, принадлежащим на праве собственности несовершеннолетним детям»</w:t>
      </w:r>
    </w:p>
    <w:bookmarkEnd w:id="56"/>
    <w:bookmarkStart w:name="z32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61300" cy="431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6130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Рисунок 1. Диаграмма функционального взаимодействия при оказании электронной государственной услуги через ПЭП</w:t>
      </w:r>
    </w:p>
    <w:bookmarkStart w:name="z32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61300" cy="424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61300" cy="424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Рисунок 2. Диаграмма функционального взаимодействия при оказании электронной государственной услуги через Центр Таблица. Условные обозначения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74000" cy="660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74000" cy="66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Типовое оформление диаграммы приведено в графической нотации BPMN 1.2, используемой для моделирования бизнес-процессов. Моделирование в BPMN осуществляется посредством диаграмм с небольшим числом графических элементов. Это помогает получателям быстро понимать логику процесса. Выделяют четыре основные категории элементов: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объекты потока управления: события, действия и логические операторы;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соединяющие объекты: поток управления, поток сообщений и ассоциации;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роли: пулы и дорожки;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артефакты: данные, группы и текстовые аннотации.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Элементы этих четырех категорий позволяют строить диаграммы бизнес процессов. Для повышения выразительности модели спецификация разрешает создавать новые типы объектов потока управления и артефактов, которые должны быть приведены в разделе «Примечания».</w:t>
      </w:r>
    </w:p>
    <w:bookmarkStart w:name="z33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органов, осуществляющих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функции по опеке или попечительству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сделок с имуществом, принадлежащим на праве собственности несовершеннолетним детям»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Экранная форма заявления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74000" cy="1064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74000" cy="1064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Экранная форма заявления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74000" cy="929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74000" cy="929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3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органов, осуществляющих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функции по опеке или попечительству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сделок с имуществом, принадлежащим на праве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собственности несовершеннолетним детям»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74000" cy="623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74000" cy="623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Уведомления, предоставляемые получателю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Уведомления поставляются по мере изменения статуса исполнения заявления, либо в случае продления срока оказания услуги. Произвольная строка с текстом уведомления отражается в разделе «Уведомления» в личном кабинете на портале «электронного правительства».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отрицательного ответа (отказ) на электронную государственную услугу, предоставляемого получателю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Выходная форма отрицательного ответа предоставляется в произвольной форме в виде письма с текстом обоснования отказа.</w:t>
      </w:r>
    </w:p>
    <w:bookmarkStart w:name="z33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органов, осуществляющих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функции по опеке или попечительству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сделок с имуществом, принадлежащим на праве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собственности несовершеннолетним детям»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 электронной государственной услуги: «качество» и «доступность»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3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header.xml" Type="http://schemas.openxmlformats.org/officeDocument/2006/relationships/header" Id="rId3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