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3837" w14:textId="eb13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ноября 2012 года № 418. Зарегистрировано Департаментом юстиции Актюбинской области 25 декабря 2012 года № 3473.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Актюбинской области от 28.12.2013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1151 «Об утверждении стандартов государственных услуг в сфере недропользования, за исключением углеводородного сырья»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 услуг в сфере недропользования: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разведку, добычу общераспространенных полезных ископаемых»;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 на разведку, добычу общераспространенных полезных ископаемых».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природных ресурсов и регулирования природопользования по Актюбинской области» (Усенгалиев А.) обеспечить размещение настоящих регламентов государственных услуг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co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 А. Мухамбетов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418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«Регистрация</w:t>
      </w:r>
      <w:r>
        <w:br/>
      </w:r>
      <w:r>
        <w:rPr>
          <w:rFonts w:ascii="Times New Roman"/>
          <w:b/>
          <w:i w:val="false"/>
          <w:color w:val="000000"/>
        </w:rPr>
        <w:t>
контрактов на разведку, добычу общераспространенных полезных ископаемых»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«Регистрация контрактов на разведку, добычу общераспространенных полезных ископаемых»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физические лица, юридические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- функциональные единицы (далее - СФЕ) - должностные лица, которые участвуют в процессе оказания государственной услуги.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«Регистрация контрактов на разведку, добычу общераспространенных полезных ископаемых»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«Управление природных ресурсов и регулирования природопользования Актюбинской области» (далее – регистрирующий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24 июня 2010 года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разведку, добычу общераспространенных полезных ископаемых»,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акт регистрации контракта на проведение операций по недропользованию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по вопросам оказания государственной услуги, в том числе о ходе оказания государственной услуги предоставляется регистрирующим органом по адресу: город Актобе, пр. Абилкайыр хана 40, кабинет 626 (официальный сайт: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www.tabigat.aktobe.gov.kz</w:t>
      </w:r>
      <w:r>
        <w:rPr>
          <w:rFonts w:ascii="Times New Roman"/>
          <w:b w:val="false"/>
          <w:i w:val="false"/>
          <w:color w:val="000000"/>
          <w:sz w:val="28"/>
        </w:rPr>
        <w:t>.), телефоны: 8-(7132)-54-17-01. График работы: с 9-00 часов до 18-00 часов, обед с 13-00 до 14-00 часов ежедневно.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получателем документов, необходимых для получения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- не позднее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вовремя получения государственной услуги, оказываемой на месте в день обращения получателя, составляет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составляет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регистрирующим органом является непредставление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 документы направляются руководителю регистрирующего органа для наложения резолюции с определением ответственного структурного подразделения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с резолюцией руководителя направляются в ответственное структурное подразделение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ответственного структурного подразделения регистрирующего органа определяет ответственного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мотивированный ответ об отказе или акт регистрации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мотивированный ответ об отказе или акт регистрации контракта на проведение операций по недропользованию подписывается руководителем регистрирующего органа на фирменном бланке;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мотивированный ответ об отказе или акт регистрации контракта на проведение операций по недропользованию направляется получателю государственной услуги нарочно или по средствам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регистрирующем органе, составляет один сотрудник.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через канцелярию регистрирующего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регистрирующим органом сотрудник канцелярии осуществляет проверку на наличие документов,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вносит соответствующую запись в книгу учета входящих документов. Подтверждением сдачи документов является регистрация (штамп и входящий номер, дата) в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предоставляет в регистрирующий орган перечень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 оказывающих государственную услугу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 несут ответственность за принимаемые ими решения и действия (бездействия) в ходе оказания государственной услуги, в порядке предусмотренном законами Республики Казахстан.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контрактов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3176"/>
        <w:gridCol w:w="3428"/>
        <w:gridCol w:w="33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2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регистрирующего органа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регистрирующего органа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структурного подразделения регистрирующего органа </w:t>
            </w:r>
          </w:p>
        </w:tc>
      </w:tr>
      <w:tr>
        <w:trPr>
          <w:trHeight w:val="585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ответственому исполнителю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8"/>
        <w:gridCol w:w="3449"/>
        <w:gridCol w:w="3176"/>
        <w:gridCol w:w="3387"/>
      </w:tblGrid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 органа</w:t>
            </w:r>
          </w:p>
        </w:tc>
      </w:tr>
      <w:tr>
        <w:trPr>
          <w:trHeight w:val="1845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документов, под готовка мотивированного ответа об отказе или акт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мотивированного ответа об отказе или акт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147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подпись документов руководству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мотивированного ответа об отказе или акт </w:t>
            </w:r>
          </w:p>
        </w:tc>
      </w:tr>
      <w:tr>
        <w:trPr>
          <w:trHeight w:val="24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255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9"/>
        <w:gridCol w:w="9011"/>
      </w:tblGrid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структурного подразделения регистрирующего органа 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 журнал регистрации контрактов на недропользование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 распорядительное решение)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получателю</w:t>
            </w:r>
          </w:p>
        </w:tc>
      </w:tr>
      <w:tr>
        <w:trPr>
          <w:trHeight w:val="24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7"/>
        <w:gridCol w:w="4962"/>
        <w:gridCol w:w="4481"/>
      </w:tblGrid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Канцелярия регистрирующего органа 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регистрирующего органа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структурного подразделения регистрирующего органа </w:t>
            </w:r>
          </w:p>
        </w:tc>
      </w:tr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 исполнения, наложение резолюции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подготовка акта</w:t>
            </w:r>
          </w:p>
        </w:tc>
      </w:tr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 в журнал регистрации контрактов на недропользование</w:t>
            </w:r>
          </w:p>
        </w:tc>
      </w:tr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акта получателю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2"/>
        <w:gridCol w:w="4796"/>
        <w:gridCol w:w="4302"/>
      </w:tblGrid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Канцелярия регистрирующего органа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регистрирующего органа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регистрирующего органа </w:t>
            </w:r>
          </w:p>
        </w:tc>
      </w:tr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 исполнения, наложение резолюции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мотивированного ответа об отказе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ответа об отказе получателю</w:t>
            </w:r>
          </w:p>
        </w:tc>
      </w:tr>
    </w:tbl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контрактов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418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«Регистрация договора залога права недропользования на разведку, добычу общераспространенных полезных ископаемых»</w:t>
      </w:r>
    </w:p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«Регистрация договора залога права недропользования на разведку, добычу общераспространенных полезных ископаемых»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физические лица, юридические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- функциональные единицы (далее - СФЕ) - должностные лица, которые участвуют в процессе оказания государственной услуги.</w:t>
      </w:r>
    </w:p>
    <w:bookmarkEnd w:id="16"/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«Регистрация договора залога права недропользования на разведку, добычу общераспространенных полезных ископаемых»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«Управление природных ресурсов и регулирования природопользования Актюбинской области» (далее – регистрирующий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июня 2010 года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 на разведку, добычу общераспространенных полезных ископаемых»,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свидетельство о регистрации договора залога права недропользования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18"/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по вопросам оказания государственной услуги, в том числе о ходе оказания государственной услуги предоставляется регистрирующим органом по адресу: город Актобе, пр. Абилкайыр хана 40, кабинет 626 (официальный сайт: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www.tabigat.aktobe.gov.kz</w:t>
      </w:r>
      <w:r>
        <w:rPr>
          <w:rFonts w:ascii="Times New Roman"/>
          <w:b w:val="false"/>
          <w:i w:val="false"/>
          <w:color w:val="000000"/>
          <w:sz w:val="28"/>
        </w:rPr>
        <w:t>.), телефоны: 8-(7132)-54-17-01. График работы: с 9-00 часов до 18-00 часов, обед с 13-00 до 14-00 часов ежедневно.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получателем документов, необходимых для получения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- не позднее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вовремя получения государственной услуги, оказываемой на месте в день обращения получателя, составляет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составляет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регистрирующим органом является непредставление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 документы направляются руководителю регистрирующего органа для наложения резолюции с определением ответственного структурного подразделения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с резолюцией руководителя направляются в ответственное структурное подразделение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ответственного структурного подразделения регистрирующего органа определяет ответственного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мотивированный ответ об отказе или свидетельство о регистрации договора залога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мотивированный ответ об отказе или свидетельство о регистрации договора залога права недропользования подписывается руководителем регистрирующего органа на фирменном бланке;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мотивированный ответ об отказе или свидетельство о регистрации договора залога права недропользования направляется получателю государственной услуги нарочно или по средствам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регистрирующем органе, составляет один сотрудник.</w:t>
      </w:r>
    </w:p>
    <w:bookmarkEnd w:id="20"/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через канцелярию регистрирующего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регистрирующим органом сотрудник канцелярии осуществляет проверку на наличие документов,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вносит соответствующую запись в книгу учета входящих документов. Подтверждением сдачи документов является регистрация (штамп и входящий номер, дата) в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предоставляет в регистрирующий орган перечень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8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23"/>
    <w:bookmarkStart w:name="z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 несут ответственность за принимаемые ими решения и действия (бездействия) в ходе оказания государственной услуги, в порядке предусмотренном законами Республики Казахстан.</w:t>
      </w:r>
    </w:p>
    <w:bookmarkEnd w:id="24"/>
    <w:bookmarkStart w:name="z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договора залога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общераспространенных полезных ископаемых»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2"/>
        <w:gridCol w:w="3171"/>
        <w:gridCol w:w="3318"/>
        <w:gridCol w:w="35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2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регистрирующего органа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регистрирующего органа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структурного подразделения регистрирующего органа </w:t>
            </w:r>
          </w:p>
        </w:tc>
      </w:tr>
      <w:tr>
        <w:trPr>
          <w:trHeight w:val="585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корреспонденций и определение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0"/>
        <w:gridCol w:w="3192"/>
        <w:gridCol w:w="3256"/>
        <w:gridCol w:w="3382"/>
      </w:tblGrid>
      <w:tr>
        <w:trPr>
          <w:trHeight w:val="3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 органа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 органа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 органа</w:t>
            </w:r>
          </w:p>
        </w:tc>
      </w:tr>
      <w:tr>
        <w:trPr>
          <w:trHeight w:val="1845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документов, подготовка мотивированного ответа об отказе или свидетельства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Визирование мотивированного ответа об отказе или свидетельства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147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подпись документов руководству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мотивированного ответа об отказе или свидетельства </w:t>
            </w:r>
          </w:p>
        </w:tc>
      </w:tr>
      <w:tr>
        <w:trPr>
          <w:trHeight w:val="24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255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1"/>
        <w:gridCol w:w="8929"/>
      </w:tblGrid>
      <w:tr>
        <w:trPr>
          <w:trHeight w:val="99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структурного подразделения регистрирующего органа </w:t>
            </w:r>
          </w:p>
        </w:tc>
      </w:tr>
      <w:tr>
        <w:trPr>
          <w:trHeight w:val="114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 журнал регистрации договоров залога права недропользования</w:t>
            </w:r>
          </w:p>
        </w:tc>
      </w:tr>
      <w:tr>
        <w:trPr>
          <w:trHeight w:val="1425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 распорядительное решение)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получателю</w:t>
            </w:r>
          </w:p>
        </w:tc>
      </w:tr>
      <w:tr>
        <w:trPr>
          <w:trHeight w:val="24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5"/>
        <w:gridCol w:w="4404"/>
        <w:gridCol w:w="4941"/>
      </w:tblGrid>
      <w:tr>
        <w:trPr>
          <w:trHeight w:val="3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Канцелярия регистрирующего органа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регистрирующего органа 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структурного подразделения регистрирующего органа </w:t>
            </w:r>
          </w:p>
        </w:tc>
      </w:tr>
      <w:tr>
        <w:trPr>
          <w:trHeight w:val="129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 исполнения, наложение резолюции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заявления, подготовка свидетельство </w:t>
            </w:r>
          </w:p>
        </w:tc>
      </w:tr>
      <w:tr>
        <w:trPr>
          <w:trHeight w:val="3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свидетельства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записи в журнал регистрации договоров залога права недропользования </w:t>
            </w:r>
          </w:p>
        </w:tc>
      </w:tr>
      <w:tr>
        <w:trPr>
          <w:trHeight w:val="3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получателю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5"/>
        <w:gridCol w:w="4858"/>
        <w:gridCol w:w="4487"/>
      </w:tblGrid>
      <w:tr>
        <w:trPr>
          <w:trHeight w:val="3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Канцелярия регистрирующего органа 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регистрирующего органа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регистрирующего органа </w:t>
            </w:r>
          </w:p>
        </w:tc>
      </w:tr>
      <w:tr>
        <w:trPr>
          <w:trHeight w:val="3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мотивированного ответа об отказе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мотивированного ответа об 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</w:tc>
      </w:tr>
    </w:tbl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договора залога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общераспространенных полезных ископаемых» 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