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bde3" w14:textId="d73b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категории автостоянок (паркингов) и увеличении размеров базовых ставок налога на земли, выделенные под автостоянки (паркинги)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марта 2012 года № 5С-2/5. Зарегистрировано Управлением юстиции Бурабайского района Акмолинской области 4 мая 2012 года № 1-19-229. Утратило силу решением Бурабайского районного маслихата Акмолинской области от 14 февраля 2017 года № 6С-12/3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района Акмолинской области от 14.02.2017 </w:t>
      </w:r>
      <w:r>
        <w:rPr>
          <w:rFonts w:ascii="Times New Roman"/>
          <w:b w:val="false"/>
          <w:i w:val="false"/>
          <w:color w:val="ff0000"/>
          <w:sz w:val="28"/>
        </w:rPr>
        <w:t>№ 6С-12/3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24 марта 1998 года "О нормативных правовых актах"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размеры базовых ставок земельного налога на земли, выделенные под автостоянки (паркинги) в Бурабайском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город Щучинск близлежащим населенным пунктом, базовые ставки на земли которого будут применяться при исчислении земельного налога на земли других категорий, выделенных под автостоянки (паркинги), расположенные в городе Щучинске.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В.Балахонцев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Налогового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Бурабайскому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6087"/>
        <w:gridCol w:w="3579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автостоянок (паркингов)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 (паркинги) закрытого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 (паркинги) открытого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земельного</w:t>
      </w:r>
      <w:r>
        <w:br/>
      </w:r>
      <w:r>
        <w:rPr>
          <w:rFonts w:ascii="Times New Roman"/>
          <w:b/>
          <w:i w:val="false"/>
          <w:color w:val="000000"/>
        </w:rPr>
        <w:t>налога на земли, выделенные под автостоянки</w:t>
      </w:r>
      <w:r>
        <w:br/>
      </w:r>
      <w:r>
        <w:rPr>
          <w:rFonts w:ascii="Times New Roman"/>
          <w:b/>
          <w:i w:val="false"/>
          <w:color w:val="000000"/>
        </w:rPr>
        <w:t>(паркинги) в Бурабайском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1158"/>
        <w:gridCol w:w="3566"/>
        <w:gridCol w:w="3196"/>
        <w:gridCol w:w="3197"/>
        <w:gridCol w:w="667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автостоянок (паркингов)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 земельного налога на земли, выделенные под автостоянки (паркинги), расположенные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 земельного налога, выделенные под автостоянки (паркинги), расположенные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 земельного налога, выделенные под автостоянки (паркинги), расположенные 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базовых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десять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десять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