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4e86" w14:textId="8124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Бурабайском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24 февраля 2012 года № А-2/106. Зарегистрировано Управлением юстиции Бурабайского района Акмолинской области 7 марта 2012 года № 1-19-222. Утратило силу - постановлением акимата Бурабайского района Акмолинской области от 24 мая 2012 года № А-5/282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Сноска. Утратило силу - постановлением акимата Бурабайского района Акмолинской области от 24.05.2012 № А-5/282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Программой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815, в целях снижения уровня безработицы,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в Бурабайском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организующих социальные рабочие места в соответствии с потребностью регионального рынка труда с предоставлением компенсации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работодателей, организующих социальные рабочие места в соответствии с потребностью регионального рынка труда с предоставлением компенсации из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«Лечебно- оздоровительный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 «Окжетпес»                        Е.К.Сарсебеков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а-2/106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организующих социальные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 в соответствии с потребностью регионального</w:t>
      </w:r>
      <w:r>
        <w:br/>
      </w:r>
      <w:r>
        <w:rPr>
          <w:rFonts w:ascii="Times New Roman"/>
          <w:b/>
          <w:i w:val="false"/>
          <w:color w:val="000000"/>
        </w:rPr>
        <w:t>
рынка труда с предоставлением компенсации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124"/>
        <w:gridCol w:w="2941"/>
        <w:gridCol w:w="1566"/>
        <w:gridCol w:w="1193"/>
        <w:gridCol w:w="1393"/>
        <w:gridCol w:w="1244"/>
        <w:gridCol w:w="1021"/>
        <w:gridCol w:w="1021"/>
      </w:tblGrid>
      <w:tr>
        <w:trPr>
          <w:trHeight w:val="12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 социальных рабочих мест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месячной заработной платы,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компенсации, тенге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 месяца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 месяца</w:t>
            </w:r>
          </w:p>
        </w:tc>
      </w:tr>
      <w:tr>
        <w:trPr>
          <w:trHeight w:val="45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общество «Лечебно-оздорови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комплекс «Окжет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официанта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матрос-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врач-педиатр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языка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общество «Санато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Арка»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кадрам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Буланов С.А.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9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Газезов С.К.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тестовод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Грюнвальд В.В.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пластиковых окон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Жалбагаева Г.А.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Жуков Р. Н.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Жукова Е. И.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замерщик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0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Зенченко М.В.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Канафина А.Ж.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Каражанов А.А.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Концевая Е.В.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маникюрный мастер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0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Маслов Е. Г.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мебели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Омаров С. Б.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Пашинский В.А.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журналу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офису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Савицкий И.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мебели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1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Сатыбаев Т.Б.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5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Серебрякова Н.А.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15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Турсунова Ж.К. Отель «Алмаз»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досуга отдыхающих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Шафиров С.Л.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раскройщик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Демченко С.И.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Коваленко Н.Н.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0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«Дастан» Кулагнанов З.Т.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Садыков Н.Ж.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Крестьянсоке хозяйство «Дулат» Ахметов Д.С.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22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«Айгабак»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зернового склада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17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«АртуКазахстан»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информационным системам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«Береке-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13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«Турист»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«Шортан-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а-2/106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организующих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в соответствии с потребностью регионального</w:t>
      </w:r>
      <w:r>
        <w:br/>
      </w:r>
      <w:r>
        <w:rPr>
          <w:rFonts w:ascii="Times New Roman"/>
          <w:b/>
          <w:i w:val="false"/>
          <w:color w:val="000000"/>
        </w:rPr>
        <w:t>
рынка труда с предоставлением компенсации</w:t>
      </w:r>
      <w:r>
        <w:br/>
      </w:r>
      <w:r>
        <w:rPr>
          <w:rFonts w:ascii="Times New Roman"/>
          <w:b/>
          <w:i w:val="false"/>
          <w:color w:val="000000"/>
        </w:rPr>
        <w:t>
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451"/>
        <w:gridCol w:w="2079"/>
        <w:gridCol w:w="1476"/>
        <w:gridCol w:w="1243"/>
        <w:gridCol w:w="1454"/>
        <w:gridCol w:w="1816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тенге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сации, тенге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«Щучинское учебно-производственное предприятие» Общественного объединения «Казахское общество глухих»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«Бытовик»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«ЭкоСервис Бурабай»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Канафина А.Ж.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горничная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Сулейменова К.Ж.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Серебрякова Г.А.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