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9fb9" w14:textId="49c9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июня 2012 года № 46/6-5. Зарегистрировано Управлением юстиции Целиноградского района Акмолинской области 20 июля 2012 года № 1-17-178. Утратило силу - решением Целиноградского районного маслихата Акмолинской области от 14 декабря 2012 года № 80/11-5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Целиноградского районного маслихата Акмолинской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№ 80/11-5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подпунктом 15)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территории»,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Целиноградского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