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0307" w14:textId="4ff03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Зерендинского района на 2013-2015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20 декабря 2012 года № 11-80. Зарегистрировано Департаментом юстиции Акмолинской области 4 января 2013 года № 3583. Утратило силу в связи с истечением срока применения - (письмо Зерендинского районного маслихата Акмолинской области от 27 января 2014 года № 25)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Зерендинского районного маслихата Акмолинской области от 27.01.2014 № 25).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от 23 января 2001 года,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Акмолинского областного маслихата от 7 декабря 2012 года № 5С-8-2 "Об областном бюджете на 2013-2015 годы"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Зерендинского района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3 347 289,8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1 570 254,8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14 064,6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141 262,8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1 621 707,6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3 363 052,3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13 352,7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26 883,3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13 530,6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-1 015,0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7 800,0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8 815,0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-28 100,2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28 100,2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25 964,0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13 530,6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15 666,8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Зерендинского районного маслихата Акмолинской области от 20.12.2013 </w:t>
      </w:r>
      <w:r>
        <w:rPr>
          <w:rFonts w:ascii="Times New Roman"/>
          <w:b w:val="false"/>
          <w:i w:val="false"/>
          <w:color w:val="000000"/>
          <w:sz w:val="28"/>
        </w:rPr>
        <w:t>№ 21-173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2013 год предусмотрены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2013 год предусмотрена субвенция, передаваемая из областного бюджета в сумме 1 237 883,0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Учесть, что в районном бюджете на 2013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районном бюджете на 2013 год предусмотрено погашение основного долга по бюджетным кредитам, выделенных в 2010, 2011 и 2012 годах для реализации мер социальной поддержки специалистов в сумме 9 319,0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района на 2013 год в сумме 9 000,0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Зерендинского районного маслихата Акмолинской области от 22.07.2013 </w:t>
      </w:r>
      <w:r>
        <w:rPr>
          <w:rFonts w:ascii="Times New Roman"/>
          <w:b w:val="false"/>
          <w:i w:val="false"/>
          <w:color w:val="000000"/>
          <w:sz w:val="28"/>
        </w:rPr>
        <w:t>№ 15-140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Установить специалистам социального обеспечения, образования, культуры, спорта, работающим в аульной (сельской) местности, повышенные на двадцать пять процентов должностные оклады и тарифные ставки, по сравнению с окладами и ставками специалистов, занимающихся этими видами деятельности в городских условиях, согласно перечню.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районном бюджете на 2013 год предусмотрены средства на дополнительные меры по оказанию социальной помощи участникам и инвалидам Великой Отечественной войны на оплату коммунальных услуг и абонентской платы за услуги телефонной связи в размере 100 процентов ежемесячно.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районного бюджета на 2013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Утвердить бюджетные программы поселка, аула (села), аульных (сельских) округов на 2013 год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Л.Сантас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Е.Маржикпаев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Зерендинского района»                      Б.Абуталипов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Зерендинского районного маслихата Акмолинской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21-173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8"/>
        <w:gridCol w:w="398"/>
        <w:gridCol w:w="461"/>
        <w:gridCol w:w="9688"/>
        <w:gridCol w:w="2635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6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3347289,8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1570254,8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22757,6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632130,3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632130,3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795326,3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729659,2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13108,6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3930,0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115125,4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89864,0</w:t>
            </w:r>
          </w:p>
        </w:tc>
      </w:tr>
      <w:tr>
        <w:trPr>
          <w:trHeight w:val="705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15437,0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9800,5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23,9</w:t>
            </w:r>
          </w:p>
        </w:tc>
      </w:tr>
      <w:tr>
        <w:trPr>
          <w:trHeight w:val="129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4915,2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14064,6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4235,9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4223,5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264,0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9564,7</w:t>
            </w:r>
          </w:p>
        </w:tc>
      </w:tr>
      <w:tr>
        <w:trPr>
          <w:trHeight w:val="45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9564,7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141262,8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138633,8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2629,0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  <w:tr>
        <w:trPr>
          <w:trHeight w:val="30" w:hRule="atLeast"/>
        </w:trPr>
        <w:tc>
          <w:tcPr>
            <w:tcW w:w="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1621707,6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531"/>
        <w:gridCol w:w="531"/>
        <w:gridCol w:w="9517"/>
        <w:gridCol w:w="258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5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3363052,3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318161,9</w:t>
            </w:r>
          </w:p>
        </w:tc>
      </w:tr>
      <w:tr>
        <w:trPr>
          <w:trHeight w:val="4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18827,0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3454,0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83254,0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190157,9</w:t>
            </w:r>
          </w:p>
        </w:tc>
      </w:tr>
      <w:tr>
        <w:trPr>
          <w:trHeight w:val="2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183495,9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24279,0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2431,0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2014,0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2349100,5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2311980,5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7243,0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1964694,0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19782,0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35323,0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145842,0</w:t>
            </w:r>
          </w:p>
        </w:tc>
      </w:tr>
      <w:tr>
        <w:trPr>
          <w:trHeight w:val="11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оставшегося без попечения родителей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15101,1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69304,1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95809</w:t>
            </w:r>
          </w:p>
        </w:tc>
      </w:tr>
      <w:tr>
        <w:trPr>
          <w:trHeight w:val="12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23331,0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17598,0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24363,0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7736,0</w:t>
            </w:r>
          </w:p>
        </w:tc>
      </w:tr>
      <w:tr>
        <w:trPr>
          <w:trHeight w:val="19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208965,0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30162,0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26950,0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123031,0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1900,0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54243,0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55240,0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55772,0</w:t>
            </w:r>
          </w:p>
        </w:tc>
      </w:tr>
      <w:tr>
        <w:trPr>
          <w:trHeight w:val="9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39635,0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16069,0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169073,0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132786,0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5716,0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93684,0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5304,0</w:t>
            </w:r>
          </w:p>
        </w:tc>
      </w:tr>
      <w:tr>
        <w:trPr>
          <w:trHeight w:val="5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19919,0</w:t>
            </w:r>
          </w:p>
        </w:tc>
      </w:tr>
      <w:tr>
        <w:trPr>
          <w:trHeight w:val="12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9072,0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5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437,0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16368,0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8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3713,0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3702,0</w:t>
            </w:r>
          </w:p>
        </w:tc>
      </w:tr>
      <w:tr>
        <w:trPr>
          <w:trHeight w:val="11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102293,2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4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8850,0</w:t>
            </w:r>
          </w:p>
        </w:tc>
      </w:tr>
      <w:tr>
        <w:trPr>
          <w:trHeight w:val="7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14470,0</w:t>
            </w:r>
          </w:p>
        </w:tc>
      </w:tr>
      <w:tr>
        <w:trPr>
          <w:trHeight w:val="11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10893,0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3486,0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78973,2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62162,2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25569,0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7447,0</w:t>
            </w:r>
          </w:p>
        </w:tc>
      </w:tr>
      <w:tr>
        <w:trPr>
          <w:trHeight w:val="4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16421,0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6655,0</w:t>
            </w:r>
          </w:p>
        </w:tc>
      </w:tr>
      <w:tr>
        <w:trPr>
          <w:trHeight w:val="8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31665,8</w:t>
            </w:r>
          </w:p>
        </w:tc>
      </w:tr>
      <w:tr>
        <w:trPr>
          <w:trHeight w:val="8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15406,0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16259,8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14959,8</w:t>
            </w:r>
          </w:p>
        </w:tc>
      </w:tr>
      <w:tr>
        <w:trPr>
          <w:trHeight w:val="8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43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52228,0</w:t>
            </w:r>
          </w:p>
        </w:tc>
      </w:tr>
      <w:tr>
        <w:trPr>
          <w:trHeight w:val="9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26369,0</w:t>
            </w:r>
          </w:p>
        </w:tc>
      </w:tr>
      <w:tr>
        <w:trPr>
          <w:trHeight w:val="9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26369,0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10858,0</w:t>
            </w:r>
          </w:p>
        </w:tc>
      </w:tr>
      <w:tr>
        <w:trPr>
          <w:trHeight w:val="132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9168,0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1690,0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6001,0</w:t>
            </w:r>
          </w:p>
        </w:tc>
      </w:tr>
      <w:tr>
        <w:trPr>
          <w:trHeight w:val="12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 и туризма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7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7683,5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13352,7</w:t>
            </w:r>
          </w:p>
        </w:tc>
      </w:tr>
      <w:tr>
        <w:trPr>
          <w:trHeight w:val="39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11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75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26883,3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78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банкам-заемщикам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-1015,0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4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7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7800,0</w:t>
            </w:r>
          </w:p>
        </w:tc>
      </w:tr>
      <w:tr>
        <w:trPr>
          <w:trHeight w:val="52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46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8815,0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-28100,2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28100,2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25964,0</w:t>
            </w:r>
          </w:p>
        </w:tc>
      </w:tr>
      <w:tr>
        <w:trPr>
          <w:trHeight w:val="51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13530,6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  <w:tr>
        <w:trPr>
          <w:trHeight w:val="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15666,8</w:t>
            </w:r>
          </w:p>
        </w:tc>
      </w:tr>
    </w:tbl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3"/>
        <w:gridCol w:w="653"/>
        <w:gridCol w:w="733"/>
        <w:gridCol w:w="9445"/>
        <w:gridCol w:w="219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2999147,0</w:t>
            </w:r>
          </w:p>
        </w:tc>
      </w:tr>
      <w:tr>
        <w:trPr>
          <w:trHeight w:val="34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1742854,0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22686,0</w:t>
            </w:r>
          </w:p>
        </w:tc>
      </w:tr>
      <w:tr>
        <w:trPr>
          <w:trHeight w:val="49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22686,0</w:t>
            </w:r>
          </w:p>
        </w:tc>
      </w:tr>
      <w:tr>
        <w:trPr>
          <w:trHeight w:val="42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657156,0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995313,0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917617,0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58805,0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6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61796,0</w:t>
            </w:r>
          </w:p>
        </w:tc>
      </w:tr>
      <w:tr>
        <w:trPr>
          <w:trHeight w:val="48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36183,0</w:t>
            </w:r>
          </w:p>
        </w:tc>
      </w:tr>
      <w:tr>
        <w:trPr>
          <w:trHeight w:val="5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6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8953,0</w:t>
            </w:r>
          </w:p>
        </w:tc>
      </w:tr>
      <w:tr>
        <w:trPr>
          <w:trHeight w:val="39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318,0</w:t>
            </w:r>
          </w:p>
        </w:tc>
      </w:tr>
      <w:tr>
        <w:trPr>
          <w:trHeight w:val="13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</w:p>
        </w:tc>
      </w:tr>
      <w:tr>
        <w:trPr>
          <w:trHeight w:val="36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5903,0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27836,0</w:t>
            </w:r>
          </w:p>
        </w:tc>
      </w:tr>
      <w:tr>
        <w:trPr>
          <w:trHeight w:val="37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70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2391,0</w:t>
            </w:r>
          </w:p>
        </w:tc>
      </w:tr>
      <w:tr>
        <w:trPr>
          <w:trHeight w:val="13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24945,0</w:t>
            </w:r>
          </w:p>
        </w:tc>
      </w:tr>
      <w:tr>
        <w:trPr>
          <w:trHeight w:val="27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0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2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10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1227357,0</w:t>
            </w:r>
          </w:p>
        </w:tc>
      </w:tr>
      <w:tr>
        <w:trPr>
          <w:trHeight w:val="55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1227357,0</w:t>
            </w:r>
          </w:p>
        </w:tc>
      </w:tr>
      <w:tr>
        <w:trPr>
          <w:trHeight w:val="435" w:hRule="atLeast"/>
        </w:trPr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1227357,0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632"/>
        <w:gridCol w:w="730"/>
        <w:gridCol w:w="9387"/>
        <w:gridCol w:w="2321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2999147,0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282990,0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14775,0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14775,0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63648,0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180484,0</w:t>
            </w:r>
          </w:p>
        </w:tc>
      </w:tr>
      <w:tr>
        <w:trPr>
          <w:trHeight w:val="10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180484,0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16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23157,0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2636,0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2136,0</w:t>
            </w:r>
          </w:p>
        </w:tc>
      </w:tr>
      <w:tr>
        <w:trPr>
          <w:trHeight w:val="9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2246773,0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8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2228891,0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8479,0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1984658,0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6059,0</w:t>
            </w:r>
          </w:p>
        </w:tc>
      </w:tr>
      <w:tr>
        <w:trPr>
          <w:trHeight w:val="11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20969,0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35530,0</w:t>
            </w:r>
          </w:p>
        </w:tc>
      </w:tr>
      <w:tr>
        <w:trPr>
          <w:trHeight w:val="7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160627,0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99579,0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99579,0</w:t>
            </w:r>
          </w:p>
        </w:tc>
      </w:tr>
      <w:tr>
        <w:trPr>
          <w:trHeight w:val="10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22352,0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1365,0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24067,0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18104,0</w:t>
            </w:r>
          </w:p>
        </w:tc>
      </w:tr>
      <w:tr>
        <w:trPr>
          <w:trHeight w:val="7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89007,0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27414,0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57618,0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41718,0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10600,0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3975,0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172742,0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136838,0</w:t>
            </w:r>
          </w:p>
        </w:tc>
      </w:tr>
      <w:tr>
        <w:trPr>
          <w:trHeight w:val="8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5939,0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96305,0</w:t>
            </w:r>
          </w:p>
        </w:tc>
      </w:tr>
      <w:tr>
        <w:trPr>
          <w:trHeight w:val="6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23698,0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6285,0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19639,0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9540,0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5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16265,0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9042,0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3935,0</w:t>
            </w:r>
          </w:p>
        </w:tc>
      </w:tr>
      <w:tr>
        <w:trPr>
          <w:trHeight w:val="11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3288,0</w:t>
            </w:r>
          </w:p>
        </w:tc>
      </w:tr>
      <w:tr>
        <w:trPr>
          <w:trHeight w:val="12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25539,0</w:t>
            </w:r>
          </w:p>
        </w:tc>
      </w:tr>
      <w:tr>
        <w:trPr>
          <w:trHeight w:val="5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10207,0</w:t>
            </w:r>
          </w:p>
        </w:tc>
      </w:tr>
      <w:tr>
        <w:trPr>
          <w:trHeight w:val="1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2509,0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15332,0</w:t>
            </w:r>
          </w:p>
        </w:tc>
      </w:tr>
      <w:tr>
        <w:trPr>
          <w:trHeight w:val="1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14573,0</w:t>
            </w:r>
          </w:p>
        </w:tc>
      </w:tr>
      <w:tr>
        <w:trPr>
          <w:trHeight w:val="6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</w:p>
        </w:tc>
      </w:tr>
      <w:tr>
        <w:trPr>
          <w:trHeight w:val="87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6671,0</w:t>
            </w:r>
          </w:p>
        </w:tc>
      </w:tr>
      <w:tr>
        <w:trPr>
          <w:trHeight w:val="4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15428,0</w:t>
            </w:r>
          </w:p>
        </w:tc>
      </w:tr>
      <w:tr>
        <w:trPr>
          <w:trHeight w:val="7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10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9739,0</w:t>
            </w:r>
          </w:p>
        </w:tc>
      </w:tr>
      <w:tr>
        <w:trPr>
          <w:trHeight w:val="9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5689,0</w:t>
            </w:r>
          </w:p>
        </w:tc>
      </w:tr>
      <w:tr>
        <w:trPr>
          <w:trHeight w:val="5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4311,0</w:t>
            </w:r>
          </w:p>
        </w:tc>
      </w:tr>
      <w:tr>
        <w:trPr>
          <w:trHeight w:val="11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1378,0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49880,0</w:t>
            </w:r>
          </w:p>
        </w:tc>
      </w:tr>
      <w:tr>
        <w:trPr>
          <w:trHeight w:val="9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</w:tr>
      <w:tr>
        <w:trPr>
          <w:trHeight w:val="2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8466,0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35435,0</w:t>
            </w:r>
          </w:p>
        </w:tc>
      </w:tr>
      <w:tr>
        <w:trPr>
          <w:trHeight w:val="6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35435,0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5979,0</w:t>
            </w:r>
          </w:p>
        </w:tc>
      </w:tr>
      <w:tr>
        <w:trPr>
          <w:trHeight w:val="8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активами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571"/>
        <w:gridCol w:w="728"/>
        <w:gridCol w:w="9428"/>
        <w:gridCol w:w="234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3048254,0</w:t>
            </w:r>
          </w:p>
        </w:tc>
      </w:tr>
      <w:tr>
        <w:trPr>
          <w:trHeight w:val="28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2026210,0</w:t>
            </w:r>
          </w:p>
        </w:tc>
      </w:tr>
      <w:tr>
        <w:trPr>
          <w:trHeight w:val="52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49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24274,0</w:t>
            </w:r>
          </w:p>
        </w:tc>
      </w:tr>
      <w:tr>
        <w:trPr>
          <w:trHeight w:val="3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703471,0</w:t>
            </w:r>
          </w:p>
        </w:tc>
      </w:tr>
      <w:tr>
        <w:trPr>
          <w:trHeight w:val="42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703471,0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1229319,0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1147508,0</w:t>
            </w:r>
          </w:p>
        </w:tc>
      </w:tr>
      <w:tr>
        <w:trPr>
          <w:trHeight w:val="37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5130,0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62818,0</w:t>
            </w:r>
          </w:p>
        </w:tc>
      </w:tr>
      <w:tr>
        <w:trPr>
          <w:trHeight w:val="48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36615,0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ресурсов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60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341,0</w:t>
            </w:r>
          </w:p>
        </w:tc>
      </w:tr>
      <w:tr>
        <w:trPr>
          <w:trHeight w:val="14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 действий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выдачу документов уполномоченными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государственными органами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должностными лицами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40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27836,0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2558,0</w:t>
            </w:r>
          </w:p>
        </w:tc>
      </w:tr>
      <w:tr>
        <w:trPr>
          <w:trHeight w:val="6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2558,0</w:t>
            </w:r>
          </w:p>
        </w:tc>
      </w:tr>
      <w:tr>
        <w:trPr>
          <w:trHeight w:val="171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 Казахстан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196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налагаемые государственными учреждениями,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бюджета, а также содержащимися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финансируемыми из бюджета (сметы расходов)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 исключением поступлений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24778,0</w:t>
            </w:r>
          </w:p>
        </w:tc>
      </w:tr>
      <w:tr>
        <w:trPr>
          <w:trHeight w:val="4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24778,0</w:t>
            </w:r>
          </w:p>
        </w:tc>
      </w:tr>
      <w:tr>
        <w:trPr>
          <w:trHeight w:val="84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дебиторской, депонентской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задолженности государственных учреждений,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финансируемых из местного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5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средств, ранее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полученных из местного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64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неналоговые поступления в местный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21106,0</w:t>
            </w:r>
          </w:p>
        </w:tc>
      </w:tr>
      <w:tr>
        <w:trPr>
          <w:trHeight w:val="3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15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1100,0</w:t>
            </w:r>
          </w:p>
        </w:tc>
      </w:tr>
      <w:tr>
        <w:trPr>
          <w:trHeight w:val="39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993108,0</w:t>
            </w:r>
          </w:p>
        </w:tc>
      </w:tr>
      <w:tr>
        <w:trPr>
          <w:trHeight w:val="66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993108,0</w:t>
            </w:r>
          </w:p>
        </w:tc>
      </w:tr>
      <w:tr>
        <w:trPr>
          <w:trHeight w:val="3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993108,0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08"/>
        <w:gridCol w:w="734"/>
        <w:gridCol w:w="9608"/>
        <w:gridCol w:w="2217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3048254,0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287077,0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65065,0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 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182986,0</w:t>
            </w:r>
          </w:p>
        </w:tc>
      </w:tr>
      <w:tr>
        <w:trPr>
          <w:trHeight w:val="11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в городе, города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значения, поселка, аула (села), 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182986,0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24371,0</w:t>
            </w:r>
          </w:p>
        </w:tc>
      </w:tr>
      <w:tr>
        <w:trPr>
          <w:trHeight w:val="16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в области 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планирования, исполнения бюджета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управления коммунальной собственностью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23389,0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2376,0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2271940,0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2101,0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2252985,0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2006650,0</w:t>
            </w:r>
          </w:p>
        </w:tc>
      </w:tr>
      <w:tr>
        <w:trPr>
          <w:trHeight w:val="9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6423,0</w:t>
            </w:r>
          </w:p>
        </w:tc>
      </w:tr>
      <w:tr>
        <w:trPr>
          <w:trHeight w:val="12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22227,0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35748,0</w:t>
            </w:r>
          </w:p>
        </w:tc>
      </w:tr>
      <w:tr>
        <w:trPr>
          <w:trHeight w:val="8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160627,0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12389,0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102880,0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102880,0</w:t>
            </w:r>
          </w:p>
        </w:tc>
      </w:tr>
      <w:tr>
        <w:trPr>
          <w:trHeight w:val="40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22576,0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16024,0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1691,0</w:t>
            </w:r>
          </w:p>
        </w:tc>
      </w:tr>
      <w:tr>
        <w:trPr>
          <w:trHeight w:val="2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8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9273,0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1447,0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24160,0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19190,0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6516,0</w:t>
            </w:r>
          </w:p>
        </w:tc>
      </w:tr>
      <w:tr>
        <w:trPr>
          <w:trHeight w:val="43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94863,0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28514,0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62135,0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45281,0</w:t>
            </w:r>
          </w:p>
        </w:tc>
      </w:tr>
      <w:tr>
        <w:trPr>
          <w:trHeight w:val="3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5618,0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11236,0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</w:tr>
      <w:tr>
        <w:trPr>
          <w:trHeight w:val="78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4214,0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175827,0</w:t>
            </w:r>
          </w:p>
        </w:tc>
      </w:tr>
      <w:tr>
        <w:trPr>
          <w:trHeight w:val="6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138727,0</w:t>
            </w:r>
          </w:p>
        </w:tc>
      </w:tr>
      <w:tr>
        <w:trPr>
          <w:trHeight w:val="8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97268,0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24119,0</w:t>
            </w:r>
          </w:p>
        </w:tc>
      </w:tr>
      <w:tr>
        <w:trPr>
          <w:trHeight w:val="4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6359,0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4887,0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20311,0</w:t>
            </w:r>
          </w:p>
        </w:tc>
      </w:tr>
      <w:tr>
        <w:trPr>
          <w:trHeight w:val="9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8999,0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16789,0</w:t>
            </w:r>
          </w:p>
        </w:tc>
      </w:tr>
      <w:tr>
        <w:trPr>
          <w:trHeight w:val="8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9133,0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4171,0</w:t>
            </w:r>
          </w:p>
        </w:tc>
      </w:tr>
      <w:tr>
        <w:trPr>
          <w:trHeight w:val="11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3485,0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25985,0</w:t>
            </w:r>
          </w:p>
        </w:tc>
      </w:tr>
      <w:tr>
        <w:trPr>
          <w:trHeight w:val="57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10465,0</w:t>
            </w:r>
          </w:p>
        </w:tc>
      </w:tr>
      <w:tr>
        <w:trPr>
          <w:trHeight w:val="1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7806,0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2659,0</w:t>
            </w:r>
          </w:p>
        </w:tc>
      </w:tr>
      <w:tr>
        <w:trPr>
          <w:trHeight w:val="7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15520,0</w:t>
            </w:r>
          </w:p>
        </w:tc>
      </w:tr>
      <w:tr>
        <w:trPr>
          <w:trHeight w:val="7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14733,0</w:t>
            </w:r>
          </w:p>
        </w:tc>
      </w:tr>
      <w:tr>
        <w:trPr>
          <w:trHeight w:val="6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8021,0</w:t>
            </w:r>
          </w:p>
        </w:tc>
      </w:tr>
      <w:tr>
        <w:trPr>
          <w:trHeight w:val="8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8021,0</w:t>
            </w:r>
          </w:p>
        </w:tc>
      </w:tr>
      <w:tr>
        <w:trPr>
          <w:trHeight w:val="5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72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16354,0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</w:tr>
      <w:tr>
        <w:trPr>
          <w:trHeight w:val="11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10325,0</w:t>
            </w:r>
          </w:p>
        </w:tc>
      </w:tr>
      <w:tr>
        <w:trPr>
          <w:trHeight w:val="9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6029,0</w:t>
            </w:r>
          </w:p>
        </w:tc>
      </w:tr>
      <w:tr>
        <w:trPr>
          <w:trHeight w:val="46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4569,0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1460,0</w:t>
            </w:r>
          </w:p>
        </w:tc>
      </w:tr>
      <w:tr>
        <w:trPr>
          <w:trHeight w:val="39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55719,0</w:t>
            </w:r>
          </w:p>
        </w:tc>
      </w:tr>
      <w:tr>
        <w:trPr>
          <w:trHeight w:val="81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54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8565,0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41102,0</w:t>
            </w:r>
          </w:p>
        </w:tc>
      </w:tr>
      <w:tr>
        <w:trPr>
          <w:trHeight w:val="64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41102,0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6052,0</w:t>
            </w:r>
          </w:p>
        </w:tc>
      </w:tr>
      <w:tr>
        <w:trPr>
          <w:trHeight w:val="58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5872,0</w:t>
            </w:r>
          </w:p>
        </w:tc>
      </w:tr>
      <w:tr>
        <w:trPr>
          <w:trHeight w:val="36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1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3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600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2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</w:t>
      </w:r>
      <w:r>
        <w:br/>
      </w:r>
      <w:r>
        <w:rPr>
          <w:rFonts w:ascii="Times New Roman"/>
          <w:b/>
          <w:i w:val="false"/>
          <w:color w:val="000000"/>
        </w:rPr>
        <w:t>
из республиканского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Зерендинского районного маслихата Акмолинской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21-173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12"/>
        <w:gridCol w:w="2508"/>
      </w:tblGrid>
      <w:tr>
        <w:trPr>
          <w:trHeight w:val="28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4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48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250 833,6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224 869,6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62 162,2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62 162,2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88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8 850,0</w:t>
            </w:r>
          </w:p>
        </w:tc>
      </w:tr>
      <w:tr>
        <w:trPr>
          <w:trHeight w:val="6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34 058,9</w:t>
            </w:r>
          </w:p>
        </w:tc>
      </w:tr>
      <w:tr>
        <w:trPr>
          <w:trHeight w:val="141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решение вопросов обустройства сельских округов в реализацию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26 369,0</w:t>
            </w:r>
          </w:p>
        </w:tc>
      </w:tr>
      <w:tr>
        <w:trPr>
          <w:trHeight w:val="16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7 689,9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штатной численности местных исполнительных органов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118 567,5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46 685,0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16 388,0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2 562,3</w:t>
            </w:r>
          </w:p>
        </w:tc>
      </w:tr>
      <w:tr>
        <w:trPr>
          <w:trHeight w:val="109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15 101,1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размера доплаты за квалификационную категорию, учителям школ и воспитателям дошкольных организаций образования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26 058,1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11 773,0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30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25 964,0</w:t>
            </w:r>
          </w:p>
        </w:tc>
      </w:tr>
      <w:tr>
        <w:trPr>
          <w:trHeight w:val="4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 и 2012 годах для реализации мер социальной поддержки специалистов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13 530,6</w:t>
            </w:r>
          </w:p>
        </w:tc>
      </w:tr>
      <w:tr>
        <w:trPr>
          <w:trHeight w:val="795" w:hRule="atLeast"/>
        </w:trPr>
        <w:tc>
          <w:tcPr>
            <w:tcW w:w="111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12,4</w:t>
            </w:r>
          </w:p>
        </w:tc>
      </w:tr>
    </w:tbl>
    <w:bookmarkStart w:name="z2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в редакции решения Зерендинского районного маслихата Акмолинской области от 06.12.2013 </w:t>
      </w:r>
      <w:r>
        <w:rPr>
          <w:rFonts w:ascii="Times New Roman"/>
          <w:b w:val="false"/>
          <w:i w:val="false"/>
          <w:color w:val="ff0000"/>
          <w:sz w:val="28"/>
        </w:rPr>
        <w:t>№ 20-158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6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158 955,0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69 261,0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средств целевых текущих трансфертов из областного бюджета на проведение противопожарных мероприятий объектов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54 356,0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5 319,0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 и абонентской платы за услуги телефонной связи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2 103,0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Зерендинского района и многодетных семей сельской местности Зерендинского района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3 216,0</w:t>
            </w:r>
          </w:p>
        </w:tc>
      </w:tr>
      <w:tr>
        <w:trPr>
          <w:trHeight w:val="60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10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бюджетам районов (городов областного значения) на разработку градостроительной документации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9 586,0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89 694,0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81 894,0</w:t>
            </w:r>
          </w:p>
        </w:tc>
      </w:tr>
      <w:tr>
        <w:trPr>
          <w:trHeight w:val="10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проектно-сметной документации, проведение государственной экспертизы на строительство школы-интерната на 300 учащихся в селе Зеренда улица Степная 92 "Б"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14 200,0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Реконструкция сетей водоснабжения в селе Чаглинка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16 069,0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школы на 80 мест станция Чаглинка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15 140,0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21 квартирного жилого дома в селе Зеренда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36 485,0</w:t>
            </w:r>
          </w:p>
        </w:tc>
      </w:tr>
      <w:tr>
        <w:trPr>
          <w:trHeight w:val="9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  <w:tr>
        <w:trPr>
          <w:trHeight w:val="6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7 800,0</w:t>
            </w:r>
          </w:p>
        </w:tc>
      </w:tr>
    </w:tbl>
    <w:bookmarkStart w:name="z2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бюджета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00"/>
      </w:tblGrid>
      <w:tr>
        <w:trPr>
          <w:trHeight w:val="39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4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  <w:tr>
        <w:trPr>
          <w:trHeight w:val="315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</w:tr>
      <w:tr>
        <w:trPr>
          <w:trHeight w:val="870" w:hRule="atLeast"/>
        </w:trPr>
        <w:tc>
          <w:tcPr>
            <w:tcW w:w="13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ближайшей организации здравоохранения, оказывающей врачебную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</w:tr>
    </w:tbl>
    <w:bookmarkStart w:name="z2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Зерендинского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20 декабря 2012 года № 11-80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бюджете Зерендинского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2013-2015 годы"  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поселка, села, сельских округов</w:t>
      </w:r>
      <w:r>
        <w:br/>
      </w:r>
      <w:r>
        <w:rPr>
          <w:rFonts w:ascii="Times New Roman"/>
          <w:b/>
          <w:i w:val="false"/>
          <w:color w:val="000000"/>
        </w:rPr>
        <w:t>
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в редакции решения Зерендинского районного маслихата Акмолинской области от 20.12.2013 </w:t>
      </w:r>
      <w:r>
        <w:rPr>
          <w:rFonts w:ascii="Times New Roman"/>
          <w:b w:val="false"/>
          <w:i w:val="false"/>
          <w:color w:val="ff0000"/>
          <w:sz w:val="28"/>
        </w:rPr>
        <w:t>№ 21-173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9"/>
        <w:gridCol w:w="602"/>
        <w:gridCol w:w="666"/>
        <w:gridCol w:w="9232"/>
        <w:gridCol w:w="2561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</w:p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263764,9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1026,0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304,0</w:t>
            </w:r>
          </w:p>
        </w:tc>
      </w:tr>
      <w:tr>
        <w:trPr>
          <w:trHeight w:val="9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11342,9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8961,9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4897,0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9367,0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9023,8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10149,1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12437,1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106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1401,0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10041,0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11546,1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10862,6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8384,0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248,0</w:t>
            </w:r>
          </w:p>
        </w:tc>
      </w:tr>
      <w:tr>
        <w:trPr>
          <w:trHeight w:val="10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10227,6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8141,0</w:t>
            </w:r>
          </w:p>
        </w:tc>
      </w:tr>
      <w:tr>
        <w:trPr>
          <w:trHeight w:val="7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1015,0</w:t>
            </w:r>
          </w:p>
        </w:tc>
      </w:tr>
      <w:tr>
        <w:trPr>
          <w:trHeight w:val="13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449,0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11476,0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1103,0</w:t>
            </w:r>
          </w:p>
        </w:tc>
      </w:tr>
      <w:tr>
        <w:trPr>
          <w:trHeight w:val="12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703,0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10071,9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9752,8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7785,0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841,0</w:t>
            </w:r>
          </w:p>
        </w:tc>
      </w:tr>
      <w:tr>
        <w:trPr>
          <w:trHeight w:val="13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382,0</w:t>
            </w:r>
          </w:p>
        </w:tc>
      </w:tr>
      <w:tr>
        <w:trPr>
          <w:trHeight w:val="97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11021,0</w:t>
            </w:r>
          </w:p>
        </w:tc>
      </w:tr>
      <w:tr>
        <w:trPr>
          <w:trHeight w:val="15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906,0</w:t>
            </w:r>
          </w:p>
        </w:tc>
      </w:tr>
      <w:tr>
        <w:trPr>
          <w:trHeight w:val="130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494,0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10558,0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335,0</w:t>
            </w:r>
          </w:p>
        </w:tc>
      </w:tr>
      <w:tr>
        <w:trPr>
          <w:trHeight w:val="60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480,0</w:t>
            </w:r>
          </w:p>
        </w:tc>
      </w:tr>
      <w:tr>
        <w:trPr>
          <w:trHeight w:val="129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477,0</w:t>
            </w:r>
          </w:p>
        </w:tc>
      </w:tr>
      <w:tr>
        <w:trPr>
          <w:trHeight w:val="94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11486,2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12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1385,0</w:t>
            </w:r>
          </w:p>
        </w:tc>
      </w:tr>
      <w:tr>
        <w:trPr>
          <w:trHeight w:val="9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12022,0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8340,0</w:t>
            </w:r>
          </w:p>
        </w:tc>
      </w:tr>
      <w:tr>
        <w:trPr>
          <w:trHeight w:val="6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58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1644,0</w:t>
            </w:r>
          </w:p>
        </w:tc>
      </w:tr>
      <w:tr>
        <w:trPr>
          <w:trHeight w:val="1215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888,0</w:t>
            </w:r>
          </w:p>
        </w:tc>
      </w:tr>
      <w:tr>
        <w:trPr>
          <w:trHeight w:val="9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13995,8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9603,0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1064,0</w:t>
            </w:r>
          </w:p>
        </w:tc>
      </w:tr>
      <w:tr>
        <w:trPr>
          <w:trHeight w:val="12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203,0</w:t>
            </w:r>
          </w:p>
        </w:tc>
      </w:tr>
      <w:tr>
        <w:trPr>
          <w:trHeight w:val="87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9417,0</w:t>
            </w:r>
          </w:p>
        </w:tc>
      </w:tr>
      <w:tr>
        <w:trPr>
          <w:trHeight w:val="96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6981,0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1438,0</w:t>
            </w:r>
          </w:p>
        </w:tc>
      </w:tr>
      <w:tr>
        <w:trPr>
          <w:trHeight w:val="3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286,0</w:t>
            </w:r>
          </w:p>
        </w:tc>
      </w:tr>
      <w:tr>
        <w:trPr>
          <w:trHeight w:val="1020" w:hRule="atLeast"/>
        </w:trPr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