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f6ef5" w14:textId="3bf6e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социальных рабочих мест в 2012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Жаксынского района Акмолинской области от 1 февраля 2012 года № А-1/53. Зарегистрировано Управлением юстиции Жаксынского района Акмолинской области 24 февраля 2012 года № 1-13-147. Утратило силу - постановлением акимата Жаксынского района Акмолинской области от 17 мая 2012 года № А-4/183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- постановлением акимата Жаксынского района Акмолинской области от 17.05.2012 № А-4/183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подпунктом 5-4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7, </w:t>
      </w:r>
      <w:r>
        <w:rPr>
          <w:rFonts w:ascii="Times New Roman"/>
          <w:b w:val="false"/>
          <w:i w:val="false"/>
          <w:color w:val="000000"/>
          <w:sz w:val="28"/>
        </w:rPr>
        <w:t>статьей 18-1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«О мерах по реализации Закона Республики Казахстан от 23 января 2001 года «О занятости населения»,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июля 2011 года № 815 «Об утверждении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финансирования обучения, содействия в трудоустройстве лиц, участвующих в активных мерах содействия занятости, и предоставления им мер государственной поддержки», </w:t>
      </w:r>
      <w:r>
        <w:rPr>
          <w:rFonts w:ascii="Times New Roman"/>
          <w:b w:val="false"/>
          <w:i w:val="false"/>
          <w:color w:val="000000"/>
          <w:sz w:val="28"/>
        </w:rPr>
        <w:t>Программой занятости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2020,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марта 2011 года № 316, акимат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социальные рабочие места в 2012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прилагаемый перечень работодателей, организовавших социальные рабочие места в 2012 году: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 районного бюджета,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 республиканского бюджета,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Бралину А.Д.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Департаменте юстиции Акмолиской области и вводится в действие со дня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района                                      И.Кабдугалиев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Жаксынского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февраля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А-1/53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работодателей, организовавших социальные</w:t>
      </w:r>
      <w:r>
        <w:br/>
      </w:r>
      <w:r>
        <w:rPr>
          <w:rFonts w:ascii="Times New Roman"/>
          <w:b/>
          <w:i w:val="false"/>
          <w:color w:val="000000"/>
        </w:rPr>
        <w:t>
рабочие места в 2012 году из районного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0"/>
        <w:gridCol w:w="2627"/>
        <w:gridCol w:w="2311"/>
        <w:gridCol w:w="1536"/>
        <w:gridCol w:w="1825"/>
        <w:gridCol w:w="1163"/>
        <w:gridCol w:w="2116"/>
        <w:gridCol w:w="1952"/>
      </w:tblGrid>
      <w:tr>
        <w:trPr>
          <w:trHeight w:val="111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предприятия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Профессия (долж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ность)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чество организуемых соци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альных рабо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чих мест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месяч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заработной платы, тенге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 работ, в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цах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месячной заработ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платы, который будет компенси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 из средств государ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ственного бюджета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финансирования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«Арман»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Подсобный рабочий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8720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«Каражон»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Подсобный рабочий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8720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4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«Запорожье»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Подсобный рабочий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8720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«Тугел-С»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Подсобный рабочий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8720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«Ишим-Астык»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Подсобный рабочий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8720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«Фортуна»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Подсобный рабочий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8720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«Перекат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ненский Элеватор»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Подсобный рабочий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8720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«Даурен»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Подсобный рабочий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8720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«Урожай»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Подсобный рабочий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8720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«Жана-Жол»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Подсобный рабочий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8720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«Нуркад»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Подсобный рабочий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8720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Расшифровка аббревиатур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ТОО-товарищество с ограниченной ответственностью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к/х - крестьянское хозяйство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Жаксынского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февраля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А-1/53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работодателей, организовавших социальные рабочие</w:t>
      </w:r>
      <w:r>
        <w:br/>
      </w:r>
      <w:r>
        <w:rPr>
          <w:rFonts w:ascii="Times New Roman"/>
          <w:b/>
          <w:i w:val="false"/>
          <w:color w:val="000000"/>
        </w:rPr>
        <w:t>
места в 2012 году из республиканского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0"/>
        <w:gridCol w:w="2019"/>
        <w:gridCol w:w="1578"/>
        <w:gridCol w:w="1481"/>
        <w:gridCol w:w="1301"/>
        <w:gridCol w:w="1164"/>
        <w:gridCol w:w="1617"/>
        <w:gridCol w:w="1459"/>
        <w:gridCol w:w="1097"/>
        <w:gridCol w:w="1864"/>
      </w:tblGrid>
      <w:tr>
        <w:trPr>
          <w:trHeight w:val="30" w:hRule="atLeast"/>
        </w:trPr>
        <w:tc>
          <w:tcPr>
            <w:tcW w:w="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0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предприя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тия</w:t>
            </w:r>
          </w:p>
        </w:tc>
        <w:tc>
          <w:tcPr>
            <w:tcW w:w="15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сия (специ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ность)</w:t>
            </w:r>
          </w:p>
        </w:tc>
        <w:tc>
          <w:tcPr>
            <w:tcW w:w="1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чество организуемых соци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альных рабо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чих мест</w:t>
            </w:r>
          </w:p>
        </w:tc>
        <w:tc>
          <w:tcPr>
            <w:tcW w:w="1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 месячной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ты, тенге</w:t>
            </w:r>
          </w:p>
        </w:tc>
        <w:tc>
          <w:tcPr>
            <w:tcW w:w="1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 работ, в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месячной заработной платы, который будет компенсирован из средств государственного бюджета</w:t>
            </w:r>
          </w:p>
        </w:tc>
        <w:tc>
          <w:tcPr>
            <w:tcW w:w="1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финансирования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вые шесть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три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три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«Арман»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рабочий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канский бюджет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«Арман»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канский бюджет</w:t>
            </w:r>
          </w:p>
        </w:tc>
      </w:tr>
      <w:tr>
        <w:trPr>
          <w:trHeight w:val="28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«Запоро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жье»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канский бюджет</w:t>
            </w:r>
          </w:p>
        </w:tc>
      </w:tr>
      <w:tr>
        <w:trPr>
          <w:trHeight w:val="28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«Перекатненский Элеватор»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рабочий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канский бюджет</w:t>
            </w:r>
          </w:p>
        </w:tc>
      </w:tr>
      <w:tr>
        <w:trPr>
          <w:trHeight w:val="28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«Урожай»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рабочий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канский бюджет</w:t>
            </w:r>
          </w:p>
        </w:tc>
      </w:tr>
      <w:tr>
        <w:trPr>
          <w:trHeight w:val="28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«Мацук»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канский бюджет</w:t>
            </w:r>
          </w:p>
        </w:tc>
      </w:tr>
      <w:tr>
        <w:trPr>
          <w:trHeight w:val="28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«Мацук»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Пекарь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канский бюджет</w:t>
            </w:r>
          </w:p>
        </w:tc>
      </w:tr>
      <w:tr>
        <w:trPr>
          <w:trHeight w:val="28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«Сумено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ва»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рабочий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канский бюджет</w:t>
            </w:r>
          </w:p>
        </w:tc>
      </w:tr>
      <w:tr>
        <w:trPr>
          <w:trHeight w:val="28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«Мелко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нян»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рабочий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канский бюджет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Расшифровка аббревиатур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ТОО-товарищество с ограниченной ответственностью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ИП- индивидуальный предприниматель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