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d99" w14:textId="cc35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6 марта 2012 года № 5С-2/6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ноября 2012 года № 5С-11/3. Зарегистрировано Департаментом юстиции Акмолинской области 19 ноября 2012 года № 3491. Утратило силу решением Жаркаинского районного маслихата Акмолинской области от 4 марта 2013 года № 5С-16/3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 Акмолинской области от 04.03.2013 № 5С-16/3.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Жаркаинского района» от 6 марта 2012 года № 5С-2/6 (зарегистрировано в Реестре государственной регистрации нормативных правовых актов № 1-12-164, опубликовано 6 апреля 2012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Жаркаинского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Жаркаинского района в размере 3,5 месячного расчетного показателя один раз в год.»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