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a3f7" w14:textId="dfda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 
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октября 2012 года № 11/4. Зарегистрировано Департаментом юстиции Акмолинской области 2 ноября 2012 года № 3479. Утратило силу решением Есильского районного маслихата Акмолинской области от 27 февраля 2013 года № 16/13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Есильского районного маслихата Акмолинской области от 27.02.2013 № 16/13.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 Есильского района в размере пяти месячных расчетных показателей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социальная помощь осуществляется путем перечисления денежных средств на лицевой счет получателя в Есильском районном узле почтовой связи Акмолинского областного филиала акционерного общества «Казпочта».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«Об оказании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Есильского района» от 28 декабря 2009 года № 22/6 (зарегистрировано в Реестре государственной регистрации нормативных правовых актов № 1-11-113, опубликовано 12 февраля 2010 года в районной газете «Жаңа Есіл»).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В.Казимиров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