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4ce7" w14:textId="bb64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Егиндыкольском районе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Егиндыкольского района Акмолинской области от 26 декабря 2012 года № А-12/348. Зарегистрировано Департаментом юстиции Акмолинской области 29 января 2013 года № 3637. Утратило силу в связи с истечением срока применения - (письмо акимата Егиндыкольского района Акмолинской области от 6 ноября 2014 года № 1153)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Егиндыкольского района Акмолинской области от 06.11.2014 № 1153).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акимат Егиндыкольского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Егиндыкольском районе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финансирования, определить спрос и предложения на общественные работы по Егиндыкольскому району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Жуматову З.К.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 района                Д.Журумбаев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А-12/348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</w:t>
      </w:r>
      <w:r>
        <w:br/>
      </w:r>
      <w:r>
        <w:rPr>
          <w:rFonts w:ascii="Times New Roman"/>
          <w:b/>
          <w:i w:val="false"/>
          <w:color w:val="000000"/>
        </w:rPr>
        <w:t>
в которых будут проводиться общественные работы,</w:t>
      </w:r>
      <w:r>
        <w:br/>
      </w:r>
      <w:r>
        <w:rPr>
          <w:rFonts w:ascii="Times New Roman"/>
          <w:b/>
          <w:i w:val="false"/>
          <w:color w:val="000000"/>
        </w:rPr>
        <w:t>
виды, объемы и конкретные условия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
размеры оплаты труда участников и источники</w:t>
      </w:r>
      <w:r>
        <w:br/>
      </w:r>
      <w:r>
        <w:rPr>
          <w:rFonts w:ascii="Times New Roman"/>
          <w:b/>
          <w:i w:val="false"/>
          <w:color w:val="000000"/>
        </w:rPr>
        <w:t>
их финансирования, спрос и предложения на общественные работы</w:t>
      </w:r>
      <w:r>
        <w:br/>
      </w:r>
      <w:r>
        <w:rPr>
          <w:rFonts w:ascii="Times New Roman"/>
          <w:b/>
          <w:i w:val="false"/>
          <w:color w:val="000000"/>
        </w:rPr>
        <w:t>
по Егиндыкольскому району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470"/>
        <w:gridCol w:w="3318"/>
        <w:gridCol w:w="2692"/>
        <w:gridCol w:w="1245"/>
        <w:gridCol w:w="1722"/>
      </w:tblGrid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</w:p>
        </w:tc>
      </w:tr>
      <w:tr>
        <w:trPr>
          <w:trHeight w:val="14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Абай Егиндыкольского района»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озеленению села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 квадратных метров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6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Алакольского сельского округа Егиндыкольского район»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озеленению села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81000 квадратных метров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6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Спиридоновка Егиндыкольского района»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озеленению села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 квадратных метров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6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Бауманское Егиндыкольского района»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озеленению села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 квадратных метров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6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Буревестник Егиндыкольского района»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озеленению села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квадратных метров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6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Егиндыколь Егиндыкольского района»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озеленению села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216000 квадратных метров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9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Жалманкулакского сельского округа Егиндыкольского района»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озеленению села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метров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6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Коржинколь Егиндыкольского района»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озеленению села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 квадратных метров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6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Узынкольского сельского округа Егиндыкольского района»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озеленению села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 квадратных метров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7"/>
        <w:gridCol w:w="3918"/>
        <w:gridCol w:w="3565"/>
      </w:tblGrid>
      <w:tr>
        <w:trPr>
          <w:trHeight w:val="675" w:hRule="atLeast"/>
        </w:trPr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участников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</w:tr>
      <w:tr>
        <w:trPr>
          <w:trHeight w:val="1005" w:hRule="atLeast"/>
        </w:trPr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законодательством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140" w:hRule="atLeast"/>
        </w:trPr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законодательством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200" w:hRule="atLeast"/>
        </w:trPr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законодательством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035" w:hRule="atLeast"/>
        </w:trPr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законодательством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005" w:hRule="atLeast"/>
        </w:trPr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законодательством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095" w:hRule="atLeast"/>
        </w:trPr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законодательством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095" w:hRule="atLeast"/>
        </w:trPr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законодательством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065" w:hRule="atLeast"/>
        </w:trPr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законодательством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080" w:hRule="atLeast"/>
        </w:trPr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законодательством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