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e1de" w14:textId="ab7e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Атбасарского районного маслихата от 12 апреля 2010 года № 4С 25/17 "Об оказании социальной помощи отдельным категориям нуждающихся граждан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27 июня 2012 года № 5С 7/3. Зарегистрировано Управлением юстиции Атбасарского района Акмолинской области 19 июля 2012 года № 1-5-187. Утратило силу решением Атбасарского районного маслихата Акмолинской области от 25 апреля 2013 года № 5С 15/8</w:t>
      </w:r>
    </w:p>
    <w:p>
      <w:pPr>
        <w:spacing w:after="0"/>
        <w:ind w:left="0"/>
        <w:jc w:val="both"/>
      </w:pPr>
      <w:r>
        <w:rPr>
          <w:rFonts w:ascii="Times New Roman"/>
          <w:b w:val="false"/>
          <w:i w:val="false"/>
          <w:color w:val="ff0000"/>
          <w:sz w:val="28"/>
        </w:rPr>
        <w:t>      Сноска. Утратило силу решением Атбасарского районного маслихата Акмолинской области от 25.04.2013 № 5С 15/8.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Атбасарский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«Об оказании социальной помощи отдельным категориям нуждающихся граждан Атбасарского района» от 12 апреля 2010 года № 4С 25/17 (зарегистрировано в реестре государственной регистрации нормативных правовых актов за № 1-5-136, опубликовано от 28 мая 2010 года в газетах «Атбасар», «Простор»)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новой редакции:</w:t>
      </w:r>
      <w:r>
        <w:br/>
      </w:r>
      <w:r>
        <w:rPr>
          <w:rFonts w:ascii="Times New Roman"/>
          <w:b w:val="false"/>
          <w:i w:val="false"/>
          <w:color w:val="000000"/>
          <w:sz w:val="28"/>
        </w:rPr>
        <w:t>
</w:t>
      </w:r>
      <w:r>
        <w:rPr>
          <w:rFonts w:ascii="Times New Roman"/>
          <w:b w:val="false"/>
          <w:i w:val="false"/>
          <w:color w:val="000000"/>
          <w:sz w:val="28"/>
        </w:rPr>
        <w:t>
      «4) отдельным категориям граждан к Государственному празднику День Победы - участникам и инвалидам Великой Отечественной войны в размере - 15000 тенге, военнослужащим, ставшие инвалидами в следствии ранения, контузии, увечья, полученных при защите бывшего Союза ССР, при исполнении иных обязанностей воинской службы в размере -5000 тенге, инвалидам и участникам ликвидации катастрофы на Чернобыльской АЭС за период с 1988 по 1989 годы в размере - 5000 тенге, вдовам, погибших на фронте участников Великой Отечественной войны в размере 5000 тенге, участникам боевых действий в Афганистане и на территории других государств в размере - 5000 тенге,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 5000 тенге, семьям военнослужащих погибших (умерших) при прохождении воинской службы в мирное время в размере - 3000 тенге, семьям погибших военнослужащих в Афганистане в размере - 3000 тенге, труженикам тыла в размере - 3000 тенге, пенсионерам с минимальным размером пенсии в размере -2000 тенге, женам (мужьям) умерших инвалидов войны и приравненных к ним инвалидам,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признанных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 тенге.</w:t>
      </w:r>
      <w:r>
        <w:br/>
      </w:r>
      <w:r>
        <w:rPr>
          <w:rFonts w:ascii="Times New Roman"/>
          <w:b w:val="false"/>
          <w:i w:val="false"/>
          <w:color w:val="000000"/>
          <w:sz w:val="28"/>
        </w:rPr>
        <w:t>
</w:t>
      </w:r>
      <w:r>
        <w:rPr>
          <w:rFonts w:ascii="Times New Roman"/>
          <w:b w:val="false"/>
          <w:i w:val="false"/>
          <w:color w:val="000000"/>
          <w:sz w:val="28"/>
        </w:rPr>
        <w:t>
      Социальные выплаты осуществляются без подачи заявления, путем перечисления денежных средств на лицевые счета получателей, согласно списков, представленных Атбасарским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Ахметов А.Б.</w:t>
      </w:r>
    </w:p>
    <w:p>
      <w:pPr>
        <w:spacing w:after="0"/>
        <w:ind w:left="0"/>
        <w:jc w:val="both"/>
      </w:pPr>
      <w:r>
        <w:rPr>
          <w:rFonts w:ascii="Times New Roman"/>
          <w:b w:val="false"/>
          <w:i/>
          <w:color w:val="000000"/>
          <w:sz w:val="28"/>
        </w:rPr>
        <w:t>      Секретарь Атбасарского</w:t>
      </w:r>
      <w:r>
        <w:br/>
      </w:r>
      <w:r>
        <w:rPr>
          <w:rFonts w:ascii="Times New Roman"/>
          <w:b w:val="false"/>
          <w:i w:val="false"/>
          <w:color w:val="000000"/>
          <w:sz w:val="28"/>
        </w:rPr>
        <w:t>
</w:t>
      </w:r>
      <w:r>
        <w:rPr>
          <w:rFonts w:ascii="Times New Roman"/>
          <w:b w:val="false"/>
          <w:i/>
          <w:color w:val="000000"/>
          <w:sz w:val="28"/>
        </w:rPr>
        <w:t>      районного маслихата                        Борумбаев Б.А.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Атбасарского района                        Сагдиев Е.Б.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