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6158" w14:textId="d156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населенных пунктах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марта 2012 года № С 2-5. Зарегистрировано Управлением юстиции Аккольского района Акмолинской области 25 апреля 2012 года № 1-3-179. Утратило силу - решением Аккольского районного маслихата Акмолинской области от 8 июня 2012 года № С-6-5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08.06.2012 № С-6-5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 на основании письма акима Аккольского района № 1/8-246 от 11 марта 2012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Уисимбаев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Канатов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Назаров Р.С.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Семеренко М.Г.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Аккольского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в населенных пунктах Аккольского района (далее – Правила) разработаны с целью регламентации содержания и выгула на территории Аккольского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содержания собак и кошек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Владельцам частных домов содержать собак в границах личного подворья исключающих их побег. Иметь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 и кошки проходят процедуру идентификации путем присвоения номера и получения ветеринарного паспорта,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содержания собак и кошек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выгула собак и кошек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Выгуливая животных,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 В огороженных местах, а также на пустырях, при отсутствии людей разрешается отпускать собак с поводка,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настоящих Правил ответственность определяется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