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4076c" w14:textId="40407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электронной государственной услуги "Регистрация детей дошкольного возраста (до 7 лет) для направления в детские дошкольные организации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23 июля 2012 года № 107-1014. Зарегистрировано Департаментом юстиции города Астаны 6 августа 2012 года № 740. Утратило силу постановлением акимата города Астаны от 6 мая 2013 года № 107-730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акимата города Астаны от 06.05.2013 </w:t>
      </w:r>
      <w:r>
        <w:rPr>
          <w:rFonts w:ascii="Times New Roman"/>
          <w:b w:val="false"/>
          <w:i w:val="false"/>
          <w:color w:val="ff0000"/>
          <w:sz w:val="28"/>
        </w:rPr>
        <w:t>№ 107-730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2010 года № 140 «Об утверждении стандартов государственных услуг Министерства образования и науки Республики Казахстан и внесении изменения в постановление Правительства Республики Казахстан от 30 июня 2007 года № 561», в целях повышения качества оказания электронных государственных услуг акимат города Астана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«Регистрация детей дошкольного возраста (до 7 лет) для направления в детские дошкольные организации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Начальнику Государственного учреждения «Управления образования города Астаны» обеспечить государственную регистрацию данного постановления, его последующее официальное опубликование и размещение на интернет-ресурсе акимата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Балаеву А.Г.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    И. Тасмагамбетов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_______________ А. Жумагалиев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23 июля 2012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июля 2012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107-1014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«Регистрация детей дошкольного возраста (до 7 лет) для</w:t>
      </w:r>
      <w:r>
        <w:br/>
      </w:r>
      <w:r>
        <w:rPr>
          <w:rFonts w:ascii="Times New Roman"/>
          <w:b/>
          <w:i w:val="false"/>
          <w:color w:val="000000"/>
        </w:rPr>
        <w:t>
направления в детские дошкольные организации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Казахстан»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«Регистрация детей дошкольного возраста (до 7 лет) для направления в детские дошкольные организации Республики Казахстан» (далее – электронная государственная услуга) оказывается уполномоченным органом Государственным учреждением «Управление образования города Астаны», адрес,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на альтернативной основе через центры обслуживания населения (далее – ЦОН)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через веб-портал «электронного правительства»: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www.e.gov.kz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при условии наличия у получателя электронной цифровой подписи и подсистемой «Электронные услуги» акимата города Астаны: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www.e.astana.kz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 стандарта государственной услуги «Регистрация детей дошкольного возраста (до 7 лет) для направления в детские дошкольные организации Республики Казахстан»,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2010 года № 140.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 услуга.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«Регистрация детей дошкольного возраста (до 7 лет) для направления в детские дошкольные организации Республики Казахстан»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-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подсистема «Электронные услуги» акимата города Астаны – информационная система, предназначенная для оказания электронных услуг гражданам и бизнес-структурам на региональном уровне (далее – ИС Е-Астана);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местный исполнительный орган (акимат) – коллегиальный исполнительный орган, возглавляемый акимом области, города республиканского значения и столицы, района (города областного значения), осуществляющий в пределах своей компетенции местное государственное управление и самоуправление на соответствующей территории (далее – МИО);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информационная система Национального удостоверяющего центра Республики Казахстан – удостоверяющий центр, обслуживающий участников «электронного правительства», государственных и негосударственных информационных систем (далее – ИС НУЦ);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структурно-функциональные единицы – перечень структурных подразделений государственных органов, государственных учреждений или иных организаций, которые участвуют в процессе оказания электронной государственной услуги (далее –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ДДО – детская дошкольная организация, реализующая общеобразовательные программы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потребитель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информационная система центров обслуживания населения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 (далее – ИС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электронный документ – документ, в котором информация представлена в электронно-цифровой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электронные государственные услуги – государственные услуги, оказываемые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электронная цифровая подпись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региональный шлюз «электронного правительства» – информационная система, обеспечивающая информационное взаимодействие между внутренними системами/подсистемами МИО и внешними информационными системами, участвующими в процессе оказания электронных услуг МИО (далее – РШЭП);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веб-портал «электронного правительства»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– «ПЭП»);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шлюз электронного правительства –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– ШЭП).</w:t>
      </w:r>
    </w:p>
    <w:bookmarkEnd w:id="4"/>
    <w:bookmarkStart w:name="z3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5"/>
    <w:bookmarkStart w:name="z3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(диаграмма № 1 функционального взаимодействия) при оказании частично автоматизированной электронной государственной услуги через МИО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должен обратиться в МИО для получения услуги имея при себе заявление и оригиналы необходимых документов. Проверка подлинности заявления и документов потребителя сотрудником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сотрудником МИО ИИН и пароля (процесс авторизации) в ИС Е-Астана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в ИС Е-Астана подлинности данных о зарегистрированном сотруднике МИО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сообщения об отказе в авторизации в ИС Е-Астана в связи с имеющими нарушениями в данных сотрудника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сотрудником МИО услуги, указанной в настоящем Регламенте, вывод на экран формы запроса для оказания услуги и заполнение формы (ввод данных и прикрепление сканированных документов)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подписание посредством ЭЦП сотрудника МИО заполненной формы (введенных данных, прикрепленных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соответствия идентификационных данных (между ИИН, указанным в запросе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ИC Е-Астана;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электронной государственной услуге в связи с не подтверждением подлинности ЭЦП сотрудника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обработка электронной государственной услуги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сотрудником МИО результата оказания электронной государственной услуги (направление в детские дошкольные организации или же уведомление о регистрации детей дошкольного возраста (до 7 лет), как промежуточный документ, в случае отсутствия мест в ДДО на момент подачи заявления, либо мотивированный ответ об отказе в предоставлении услуги). Электронный документ формируется с использованием ЭЦП сотрудника МИО. Выдача сотрудником МИО нарочно или посредством отправки на электронную почту потребителя результата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(диаграмма № 2 функционального взаимодействия) при оказании частично автоматизированной электронной государственной услуги через ЦОН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процесс авторизации оператора ЦОН в ИС ЦОН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ЦОН подлинности данных о зарегистрированном операторе через ИИН и пароль, либо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сообщения об отказе в авторизации в ИС ЦОН в связи с имеющими нарушениями в данных оператора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оператором ЦОН услуги, указанной в настоящем Регламенте, вывод на экран формы запроса для оказания услуги и заполнение формы (ввод данных и прикрепление сканированных документов)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подписание посредством ЭЦП оператора ЦОН заполненной формы (введенных данных, прикрепленных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соответствия идентификационных данных (между ИИН, указанным в запросе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в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об отказе в запрашиваемой электронной государственной услуге в связи с не подтверждением подлинности ЭЦП оператора;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направление подписанного ЭЦП оператора ЦОН электронного документа (запроса потребителя) через ШЭП/РШЭП в ИС Е-Астана и обработка электронной государственной услуги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формирование сотрудником МИО результата оказания электронной государственной услуги (направление в детские дошкольные организации или же уведомление о регистрации детей дошкольного возраста (до 7 лет), как промежуточный документ, в случае отсутствия мест в ДДО на момент подачи заявления, либо мотивированный ответ об отказе в предоставлении услуги). Электронный документ формируется с использованием ЭЦП сотрудника МИО и передается в ИС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выдача выходного документа сотрудником ЦОН потребителю услуги нарочно или посредством отправки на электронную почту.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услугодателя (диаграмма № 3 функционального взаимодействия) при оказании частично автоматизированной электронной государственной услуги через ПЭП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потребителем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 и прикрепление сканированных документов)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подписание посредством ЭЦП потребителя заполненной формы (введенных данных, прикрепленных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соответствия идентификационных данных (между ИИН, указанным в запросе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электронной государственной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направление подписанного ЭЦП потребителя электронного документа (запроса потребителя) через ШЭП/РШЭП в ИС Е-Астана и обработка электронной государственной услуги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сотрудником МИО результата оказания электронной государственной услуги (направление в детские дошкольные организации или же уведомление о регистрации детей дошкольного возраста (до 7 лет), как промежуточный документ, в случае отсутствия мест в ДДО на момент подачи заявления, либо мотивированный ответ об отказе в предоставлении услуги). Электронный документ формируется с использованием ЭЦП сотрудника МИО и передается в личный кабинет на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Пошаговые действия и решения услугодателя (диаграмма № 4 функционального взаимодействия) при оказании частично автоматизированной электронной государственной услуги через ИС Е-Астана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ИС Е-Астана (личный кабинет) с помощью ИИН и пароля (осуществляется для незарегистрированных потребителей на ИС Е-Астана);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потребителем ИИН и пароля (процесс авторизации) на ИС Е-Астана (личный кабинет)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ИС Е-Астана (личный кабинет)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ИС Е-Астана (личный кабинет) сообщения об отказе в авторизации в связи с имеющими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 и прикрепление сканированных документов)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подписание посредством ЭЦП потребителя заполненной формы (введенных данных, прикрепленных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соответствия идентификационных данных (между ИИН, указанным в запросе и ИИН, указанным в регистрационном свидетельстве ЭЦП), срока действия регистрационного свидетельства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электронной государственной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направление подписанного ЭЦП потребителя электронного документа (запроса потребителя) из личного кабинета в рабочий кабинет в ИС Е-Астана и обработка электронной государственной услуги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сотрудником МИО результата оказания электронной государственной услуги (направление в детские дошкольные организации или же уведомление о регистрации детей дошкольного возраста (до 7 лет), как промежуточный документ, в случае отсутствия мест в ДДО на момент подачи заявления, либо мотивированный ответ об отказе в предоставлении услуги). Электронный документ формируется с использованием ЭЦП сотрудника МИО и передается в личный кабинет на ИС Е-Астана.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приведены экранные формы на электронную государственную услугу, предоставляемые потребителю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Способ проверки получателем статуса исполнения запроса по электронной государственной услуге: на ПЭП в разделе «История получения услуг», а также при обращении в МИО/ЦОН/ ИС Е-Астана.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Номер контактного телефона для получения информации об электронной государственной услуге, также в случае необходимости оценки (в том числе обжалования) их качества: 8 (7172) 55-68-63, 55-68-64.</w:t>
      </w:r>
    </w:p>
    <w:bookmarkEnd w:id="6"/>
    <w:bookmarkStart w:name="z7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электронной государственной услуги</w:t>
      </w:r>
    </w:p>
    <w:bookmarkEnd w:id="7"/>
    <w:bookmarkStart w:name="z8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Перечень СФЕ,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Оператор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действий СФЕ с указанием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Диаграммы, отражающие взаимосвязь между логической последовательностью действий (в процессе оказания электронной государственной услуги) СФЕ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(диаграммы № 1, 2, 3, 4)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формы, шаблоны бланков в соответствии с которыми должен быть представлен результат оказания электронной государственной услуги (выходной документ), включая формы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Требования, предъявляемые к процессу оказания электронной государственной услуги потребителями: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законность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соблюдение профессиональной этики 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защита и конфиденциальность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обеспечение сохранности документов, которые потребитель не получил в установленные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Техническое условие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 у лица, которому выдается е-документ;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ПЭП,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ЭЦП пользователя.</w:t>
      </w:r>
    </w:p>
    <w:bookmarkEnd w:id="8"/>
    <w:bookmarkStart w:name="z9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«Регистрация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 дошкольного возраста (до 7 лет)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направления в детские дошкольные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 Республики Казахстан»   </w:t>
      </w:r>
    </w:p>
    <w:bookmarkEnd w:id="9"/>
    <w:bookmarkStart w:name="z10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Перечень Центров обслуживания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оказанию государственной услуги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84"/>
        <w:gridCol w:w="3284"/>
        <w:gridCol w:w="3726"/>
        <w:gridCol w:w="3686"/>
      </w:tblGrid>
      <w:tr>
        <w:trPr>
          <w:trHeight w:val="30" w:hRule="atLeast"/>
        </w:trPr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</w:tr>
      <w:tr>
        <w:trPr>
          <w:trHeight w:val="1155" w:hRule="atLeast"/>
        </w:trPr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«Центр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Сарыарка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Астаны»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Республики,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выходной-воскресенье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32-48-02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32-46-97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32-66-58</w:t>
            </w:r>
          </w:p>
        </w:tc>
      </w:tr>
      <w:tr>
        <w:trPr>
          <w:trHeight w:val="30" w:hRule="atLeast"/>
        </w:trPr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«Тлендиева»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«Центр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Сарыарка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Астаны»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Богенбая, 6А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выходной-воскресенье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37-74-34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94-99-96</w:t>
            </w:r>
          </w:p>
        </w:tc>
      </w:tr>
      <w:tr>
        <w:trPr>
          <w:trHeight w:val="30" w:hRule="atLeast"/>
        </w:trPr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«Ақжайық» РГП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Сарыарка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Астаны»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Есенберлина, 16/2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выходной-воскресенье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59-28-33</w:t>
            </w:r>
          </w:p>
        </w:tc>
      </w:tr>
      <w:tr>
        <w:trPr>
          <w:trHeight w:val="30" w:hRule="atLeast"/>
        </w:trPr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«Өндіріс» РГП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Сарыарка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Астаны»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Кеменгерұлы, 6/1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выходной-воскресенье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30-40-70</w:t>
            </w:r>
          </w:p>
        </w:tc>
      </w:tr>
      <w:tr>
        <w:trPr>
          <w:trHeight w:val="30" w:hRule="atLeast"/>
        </w:trPr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«Кенесары»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«Центр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Сарыарка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Астаны»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Сарыарқа,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выходной-воскресенье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29-79-03</w:t>
            </w:r>
          </w:p>
        </w:tc>
      </w:tr>
      <w:tr>
        <w:trPr>
          <w:trHeight w:val="30" w:hRule="atLeast"/>
        </w:trPr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«Центр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Астаны»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Мирзояна, 25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выходной-воскресенье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61-85-00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57-07-72</w:t>
            </w:r>
          </w:p>
        </w:tc>
      </w:tr>
      <w:tr>
        <w:trPr>
          <w:trHeight w:val="30" w:hRule="atLeast"/>
        </w:trPr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Астаны»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Республика,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12/2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выходной-воскресенье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32-80-09</w:t>
            </w:r>
          </w:p>
        </w:tc>
      </w:tr>
      <w:tr>
        <w:trPr>
          <w:trHeight w:val="30" w:hRule="atLeast"/>
        </w:trPr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Астаны»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Ақтасты, 20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выходной-воскресенье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94-71-79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94-71-80</w:t>
            </w:r>
          </w:p>
        </w:tc>
      </w:tr>
      <w:tr>
        <w:trPr>
          <w:trHeight w:val="30" w:hRule="atLeast"/>
        </w:trPr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Астаны»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Кабанбай батыра, 5/1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выходной-воскресенье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50-91-95</w:t>
            </w:r>
          </w:p>
        </w:tc>
      </w:tr>
      <w:tr>
        <w:trPr>
          <w:trHeight w:val="30" w:hRule="atLeast"/>
        </w:trPr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«Центр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 города Астаны»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Сауран, 7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выходной-воскресенье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50-14-71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РГП «Центр обслуживания населения района Сарыарка города Астаны» - Республиканское государственное предприятие «Центр обслуживания населения района Сарыарка города Астаны»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</w:r>
    </w:p>
    <w:bookmarkStart w:name="z10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«Регистрация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 дошкольного возраста (до 7 лет)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направления в детские дошкольные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 Республики Казахстан»   </w:t>
      </w:r>
    </w:p>
    <w:bookmarkEnd w:id="11"/>
    <w:bookmarkStart w:name="z10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Перечень уполномоченных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оказанию государственной услуги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2"/>
        <w:gridCol w:w="3153"/>
        <w:gridCol w:w="3156"/>
        <w:gridCol w:w="3159"/>
      </w:tblGrid>
      <w:tr>
        <w:trPr>
          <w:trHeight w:val="30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</w:tr>
      <w:tr>
        <w:trPr>
          <w:trHeight w:val="30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Астаны»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Бейбитшилик,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Среда, четверг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9.00 до 18.00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 13.00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14.00,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55-68-63,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55-68-64</w:t>
            </w:r>
          </w:p>
        </w:tc>
      </w:tr>
    </w:tbl>
    <w:bookmarkStart w:name="z10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«Регистрация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 дошкольного возраста (до 7 лет)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направления в детские дошкольные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 Республики Казахстан»   </w:t>
      </w:r>
    </w:p>
    <w:bookmarkEnd w:id="13"/>
    <w:bookmarkStart w:name="z10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1. Описание действий посредством МИО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"/>
        <w:gridCol w:w="2849"/>
        <w:gridCol w:w="2228"/>
        <w:gridCol w:w="2621"/>
        <w:gridCol w:w="2477"/>
        <w:gridCol w:w="254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СФЕ, ИС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Е-Астана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подлинности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ИС Е-Астана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сотрудника МИО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системе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услуги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смене 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из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Е-Астана 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</w:t>
            </w:r>
          </w:p>
        </w:tc>
      </w:tr>
      <w:tr>
        <w:trPr>
          <w:trHeight w:val="30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заявлению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поступившие</w:t>
            </w:r>
          </w:p>
        </w:tc>
      </w:tr>
      <w:tr>
        <w:trPr>
          <w:trHeight w:val="30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минуты</w:t>
            </w:r>
          </w:p>
        </w:tc>
      </w:tr>
      <w:tr>
        <w:trPr>
          <w:trHeight w:val="30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"/>
        <w:gridCol w:w="2932"/>
        <w:gridCol w:w="2538"/>
        <w:gridCol w:w="2373"/>
        <w:gridCol w:w="2643"/>
        <w:gridCol w:w="222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 работ)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Е-Астана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очередь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ДДО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смене 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</w:t>
            </w:r>
          </w:p>
        </w:tc>
      </w:tr>
      <w:tr>
        <w:trPr>
          <w:trHeight w:val="30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отсутствия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ДДО на момент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 об отказе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</w:t>
            </w:r>
          </w:p>
        </w:tc>
      </w:tr>
      <w:tr>
        <w:trPr>
          <w:trHeight w:val="30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минуты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минуты</w:t>
            </w:r>
          </w:p>
        </w:tc>
      </w:tr>
      <w:tr>
        <w:trPr>
          <w:trHeight w:val="30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"/>
        <w:gridCol w:w="3082"/>
        <w:gridCol w:w="2584"/>
        <w:gridCol w:w="2232"/>
        <w:gridCol w:w="2729"/>
        <w:gridCol w:w="208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 работ)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Е-Астана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смене статуса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завершении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</w:tr>
      <w:tr>
        <w:trPr>
          <w:trHeight w:val="30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сотрудником МИО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нарочно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услуги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 выходной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смене 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ИС ЦОН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</w:tr>
      <w:tr>
        <w:trPr>
          <w:trHeight w:val="30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минуты</w:t>
            </w:r>
          </w:p>
        </w:tc>
      </w:tr>
      <w:tr>
        <w:trPr>
          <w:trHeight w:val="30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0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2. Описание действий посредством ЦОН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8"/>
        <w:gridCol w:w="2690"/>
        <w:gridCol w:w="1853"/>
        <w:gridCol w:w="2460"/>
        <w:gridCol w:w="2021"/>
        <w:gridCol w:w="1937"/>
        <w:gridCol w:w="1771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СФЕ, ИС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Е-Астана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теля, ввод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сотрудника 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системе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услуги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 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Е-Астана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работу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 решение)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заявлению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 запроса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ЦОН 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Е-Астана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работу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минуты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8"/>
        <w:gridCol w:w="2480"/>
        <w:gridCol w:w="2690"/>
        <w:gridCol w:w="2230"/>
        <w:gridCol w:w="2439"/>
        <w:gridCol w:w="1666"/>
        <w:gridCol w:w="122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СФЕ, ИС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Е-Астана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очередь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ДДО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смене 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-распорядите-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льное решение)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отсутствия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ДДО на момент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 об отказе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дня (день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 и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входит в 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услуги)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минуты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"/>
        <w:gridCol w:w="2497"/>
        <w:gridCol w:w="2059"/>
        <w:gridCol w:w="2059"/>
        <w:gridCol w:w="2060"/>
        <w:gridCol w:w="2060"/>
        <w:gridCol w:w="201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СФЕ, ИС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Е-Астана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 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завершении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нарочно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ИС ЦОН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тизация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минуты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0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3. Описание действий посредством ПЭП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"/>
        <w:gridCol w:w="2497"/>
        <w:gridCol w:w="2059"/>
        <w:gridCol w:w="2247"/>
        <w:gridCol w:w="2122"/>
        <w:gridCol w:w="1914"/>
        <w:gridCol w:w="191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СФЕ, ИС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Е-Астана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ПЭП,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Е-Астана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статусе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данных)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ПЭП 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данных)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данных)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-распоря-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ПЭП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данных)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данных)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работу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данных)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минуты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минуты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"/>
        <w:gridCol w:w="2706"/>
        <w:gridCol w:w="2247"/>
        <w:gridCol w:w="1809"/>
        <w:gridCol w:w="2101"/>
        <w:gridCol w:w="1872"/>
        <w:gridCol w:w="201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СФЕ, ИС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Е-Астана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очередь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ДДО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документа.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 «в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работе»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 и ИС ЦОН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 «в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работе»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статуса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 решение)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 в ДДО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момент подачи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ванный 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отказе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системе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</w:t>
            </w:r>
          </w:p>
        </w:tc>
      </w:tr>
      <w:tr>
        <w:trPr>
          <w:trHeight w:val="70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минуты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минуты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"/>
        <w:gridCol w:w="2473"/>
        <w:gridCol w:w="1951"/>
        <w:gridCol w:w="2202"/>
        <w:gridCol w:w="2181"/>
        <w:gridCol w:w="2056"/>
        <w:gridCol w:w="1891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СФЕ, ИС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Е-Астана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 и ИС ЦОН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 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просмотра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ционно-распо-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выходным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ПЭП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 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минуты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0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4. Описание действий посредством ИС Е-Астана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"/>
        <w:gridCol w:w="2289"/>
        <w:gridCol w:w="2205"/>
        <w:gridCol w:w="2331"/>
        <w:gridCol w:w="1976"/>
        <w:gridCol w:w="1913"/>
        <w:gridCol w:w="201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СФЕ, ИС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Е-Астана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Е-Астана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Е-Астана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описание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статусе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данных)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ционно-распо-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ПЭП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работу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данных)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минуты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"/>
        <w:gridCol w:w="2497"/>
        <w:gridCol w:w="2268"/>
        <w:gridCol w:w="2018"/>
        <w:gridCol w:w="2268"/>
        <w:gridCol w:w="1851"/>
        <w:gridCol w:w="185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СФЕ, ИС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Е-Астана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Е-Астана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кабинет)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очередь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ДДО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смене 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 работе»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Е-Астана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кабинет) и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 «в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работе»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минуты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минуты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"/>
        <w:gridCol w:w="2473"/>
        <w:gridCol w:w="1951"/>
        <w:gridCol w:w="2202"/>
        <w:gridCol w:w="2181"/>
        <w:gridCol w:w="2056"/>
        <w:gridCol w:w="1891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СФЕ, ИС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Е-Астана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Е-Астана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Е-Астана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на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Е-Астана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 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просмотра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выходным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 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минуты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0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«Регистрация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 дошкольного возраста (до 7 лет)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направления в детские дошкольные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 Республики Казахстан»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8737600" cy="488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737600" cy="488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Диаграмма № 1 функционального взаимодействия при оказании «частично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автоматизированной» электронной государственной услуги через МИО</w:t>
      </w:r>
    </w:p>
    <w:bookmarkStart w:name="z10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«Регистрация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 дошкольного возраста (до 7 лет)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направления в детские дошкольные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 Республики Казахстан»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9702800" cy="486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702800" cy="486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Диаграмма № 2 функционального взаимодействия при оказании «частично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автоматизированной» электронной государственной услуги через ЦОН</w:t>
      </w:r>
    </w:p>
    <w:bookmarkStart w:name="z11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«Регистрация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 дошкольного возраста (до 7 лет)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направления в детские дошкольные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 Республики Казахстан»  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96393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6393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Диаграмма № 3 функционального взаимодействия при оказании «частично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автоматизированной» электронной государственной услуги через ПЭП</w:t>
      </w:r>
    </w:p>
    <w:bookmarkStart w:name="z11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«Регистрация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 дошкольного возраста (до 7 лет)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направления в детские дошкольные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 Республики Казахстан»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8750300" cy="469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750300" cy="469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Диаграмма № 4 функционального взаимодействия при оказании «частично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автоматизированной» электронной государственной услуги через портал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 Е-Астана</w:t>
      </w:r>
    </w:p>
    <w:bookmarkStart w:name="z11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Таблица. Условные обозначения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3"/>
        <w:gridCol w:w="10333"/>
      </w:tblGrid>
      <w:tr>
        <w:trPr>
          <w:trHeight w:val="705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начальное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191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завершающее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57200" cy="444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44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промежуточное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191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Простые события завершающие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191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191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События-таймеры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493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Информационная система 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366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66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366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66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35000" cy="101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сообщений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01700" cy="101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7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управления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документ, представляемый конечному потребителю</w:t>
            </w:r>
          </w:p>
        </w:tc>
      </w:tr>
    </w:tbl>
    <w:bookmarkStart w:name="z11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«Регистрация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 дошкольного возраста (до 7 лет)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направления в детские дошкольные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 Республики Казахстан»  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Экранная форма заполнения запроса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88100" cy="666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3881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«Регистрация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 дошкольного возраста (до 7 лет)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направления в детские дошкольные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 Республики Казахстан»  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Экранная форма заявления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103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отдела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(ФИО начальника)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Заявитель:___________________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(ФИО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Адрес:____________________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(адрес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Телефон:____________________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(контактный телефон заявителя)</w:t>
      </w:r>
    </w:p>
    <w:bookmarkStart w:name="z11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ЗАЯВЛЕНИЕ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предоставить место моей (-му) дочери (сыну)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 в детском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 w:val="false"/>
          <w:i/>
          <w:color w:val="000000"/>
          <w:sz w:val="28"/>
        </w:rPr>
        <w:t>(ФИО ребенка и дата 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заявлению прилагаются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184900" cy="210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210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«Регистрация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 дошкольного возраста (до 7 лет)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направления в детские дошкольные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 Республики Казахстан»   </w:t>
      </w:r>
    </w:p>
    <w:bookmarkEnd w:id="26"/>
    <w:bookmarkStart w:name="z11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Выходная форма положительного ответа (направление в ДДО)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электронную государственную услугу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5359400" cy="431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3594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Примечание:</w:t>
      </w:r>
      <w:r>
        <w:rPr>
          <w:rFonts w:ascii="Times New Roman"/>
          <w:b w:val="false"/>
          <w:i/>
          <w:color w:val="000000"/>
          <w:sz w:val="28"/>
        </w:rPr>
        <w:t xml:space="preserve"> Родителям необходимо прибыть в дошкольную организацию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зарегистрировать направление в течение месяца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181600" cy="198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«Регистрация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 дошкольного возраста (до 7 лет)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направления в детские дошкольные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 Республики Казахстан»  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уведомления (регистрационного талона), предоставляемого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потребителю при постановке ребенка в очередь для направления в ДДО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245100" cy="651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651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«Регистрация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 дошкольного возраста (до 7 лет)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направления в детские дошкольные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 Республики Казахстан»  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анкеты для определения показателей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услуги: 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header.xml" Type="http://schemas.openxmlformats.org/officeDocument/2006/relationships/header" Id="rId2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