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64b4" w14:textId="448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и переподготовки кадров в области обеспечения единства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26 декабря 2012 года № 489. Зарегистрирован в Министерстве юстиции Республики Казахстан 28 января 2013 года № 8310. Утратил силу приказом Министра по инвестициям и развитию Республики Казахстан от 27 декабря 2018 года № 928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кадров в области обеспечения единства измерений.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индустрии и новых технологий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 № 489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 и переподготовки кадров</w:t>
      </w:r>
      <w:r>
        <w:br/>
      </w:r>
      <w:r>
        <w:rPr>
          <w:rFonts w:ascii="Times New Roman"/>
          <w:b/>
          <w:i w:val="false"/>
          <w:color w:val="000000"/>
        </w:rPr>
        <w:t>в области обеспечения единства измерений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и переподготовки кадров в области обеспечения единства измерений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обеспечении единства измерений" и определяют порядок повышения квалификации и переподготовки кадров в области обеспечения единства измерений (далее – обучение).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 позволяющая поддерживать, расширять, углублять, совершенствовать ранее приобретенные профессиональные знания, умения и навыки;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курс - законченный цикл теоретического и практического обучения с присвоением специалистам степени профессиональной деятельности;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знаний – оценка приобретенных заявителем теоретических и практических знаний по соответствующему квалификационному курсу обучения, по результатам которой принимается решение о выдаче документа, свидетельствующего о прохождении обучения;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– форма профессионального обучения, позволяющая освоить другую профессию или специальность;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юридическое или физическое лицо, подающее заявку в организацию, осуществляющую обучение на прохождение квалификационного курса в целях повышения квалификации или переподготовки кадров;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кадры в области обеспечения единства измерений – специалисты, осуществляющие трудовую деятельность в области обеспечения единства измерений, в том числе технические эксперты, поверители средств измерений;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государственный орган, осуществляющий государственное регулирование в области технического регулирования и метрологии;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слушатель – лицо, зачисленное на обучение по квалификационному курсу в организацию, осуществляющее повышение квалификации и переподготовку кадров в области обеспечения единства измерений.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осуществляется в форме квалификационных курсов.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осуществляющее повышение квалификации и переподготовку кадров в области обеспечения единства измерений (далее - Организация), ежегодно до начала проведения квалификационных курсов разрабатывает учебную программу по каждому квалификационному курсу, утверждает руководителем и согласовывает с уполномоченным органом.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Учебная программа содержит следующую информацию: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профессионального обучения;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квалификационного курса;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проведения обучения;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план, включающий наименование дисциплин, количество часов по каждой дисциплине (разделу), в том числе лекции, практические занятия (при необходимости);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и объем знаний, умений, навыков и компетенций, подлежащих освоению;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форма контроля знаний (тестирование).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квалификационных курсов составляют не менее: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недель (80 академических часов) – по переподготовке кадров в области обеспечения единства измерений;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недели (40 академических часов) – по повышению квалификации кадров в области обеспечения единства измерений и переподготовке кадров в области обеспечения единства измерений для специалистов, имеющих стаж работы в области обеспечения единства измерений более двух лет.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обучения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обучения заявитель направляет заявку в произвольной форме в Организацию, которая должна содержать сведения о физическом лице, направляющемся на обучение, форму обучения,  наименования квалификационного курса, а также банковские реквизиты организации для работников юридических лиц, ИИН для физических лиц.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Обучение осуществляется согласно учебной программе по соответствующему квалификационному курсу.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знаний по результатам обучения осуществляет экзаменационная комиссия Организации, в состав которой входят специалисты со стажем работы в области обеспечения единства измерений в соответствии с дисциплинами учебной программы квалификационного курса не менее 5 лет.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знаний осуществляется в форме тестирования.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знаний оценивается положительно в случае набора правильных ответов в количестве не менее пятидесяти процентов от общего количества вопросов тестирования.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завершении обучения при положительных результатах оценки знаний слушателям выдается удостоверение о повышении квалификации (переподготовке) кадров по соответствующему квалификационному курсу на государственном 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отрицательных результатах контроля знаний слушателю выдается справка о прослушивании теоретического и практического курса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Журнал регистрации выданных удостоверений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повышении квалификации (переподготовке)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наименование организации, осуществляющей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удостоверение выдано_________________________________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Фамилия, имя, отчество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с "__" по ""_______________________г. прошел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теоретический и практический курс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(переподготовки) по теме:____________________________________________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объеме_______часов и сдал (а) экзамен, свидетельствующий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приобретении знаний, необходимых для проведения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  ____________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подпись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                 ____________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подпись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    "_______________________"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город_______________________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прослушивании теоретического и практического курса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с "___" по "___" ______ 20__ г. прослушал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теоретический и практический курс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(переподготовки) по теме:____________________________________________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наименование организации, осуществляющей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    ____________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подпись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выданных удостоверений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38"/>
        <w:gridCol w:w="2039"/>
        <w:gridCol w:w="2039"/>
        <w:gridCol w:w="2039"/>
        <w:gridCol w:w="2039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слушателя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