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20e9" w14:textId="dca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доплат за условия труда гражданским служащим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20 декабря 2012 года № 438. Зарегистрирован в Министерстве юстиции 17 января 2013 года № 8274. Утратил силу приказом Министра культуры и спорта Республики Казахстан от 29 июня 2016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доплат за условия труда гражданским служащим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21 апреля 2010 года № 01-01-07/66 «Об утверждении Правил выплат доплат за условия труда гражданским служащим физической культуры и спорта» (зарегистрированный в Реестре государственной регистрации нормативных правовых актов Республики Казахстан за № 6245, опубликованный в газете «Казахстанская правда» от 30 июля 2010 года № 198-199 (26259-26260).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(Камзебаева Д.У.):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официальное опубликование в средствах массовой информации, а также обеспечить опубликование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Ермегияев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 и физической культуры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438   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доплат за условия труда</w:t>
      </w:r>
      <w:r>
        <w:br/>
      </w:r>
      <w:r>
        <w:rPr>
          <w:rFonts w:ascii="Times New Roman"/>
          <w:b/>
          <w:i w:val="false"/>
          <w:color w:val="000000"/>
        </w:rPr>
        <w:t>
гражданским служащим физической культуры и спорта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(далее – постановление) и определяют порядок и условия выплаты доплат за условия труда гражданским служащим физической культуры и спорта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 общего размера доплаты гражданским служащим физической культуры и спорта осуществляется за счет и в пределах фонда оплаты труда, утвержденного уполномоченным органом в сфере физической культуры и спорта и местными исполнительными органами (далее - орган государственного управления) для гражданских служащих, организаций, содержащихся за счет средств государственного бюджета, работников казенных предприятий.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 доплат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начисления заработной платы установлены следующие доплаты: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доплата за непосредственное обеспечение высококачественного учебно-тренировочного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доплата за подготовку чемпионов и призеров спортивных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доплата за профессиональное (педагогическое) мастерство.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Установление общего размера доплат работникам организаций осуществляется руководителем организации по согласованию с органом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представляют на согласование общие размеры доплат в орган государственного управления ежегодно, не позднее 20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управления в течение пяти рабочих дней срок со дня поступления рассматривает и согласовывает общие размеры доплат.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каждой организации общий размер доплаты за непосредственное обеспечение высококачественного учебно-тренировочного процесса, и за подготовку чемпионов и призеров спортивных соревнований определяется путем сложения каждого вида доплаты, указанных в графе 4 подпунктов 1), 2), 3), 4), 5), 6), и 7)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 итогам календарного года на основании результатов спортсменов, зачисленных в контингент данных организаций, подтверждаемых протоколами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спортсмен на соревнованиях в течение года показал несколько высоких спортивных результатов, в том числе по разным спортивным дисциплинам, доплата производится по одному наивысшему показателю размера доплаты по каждой дисциплине.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доплат за непосредственное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высококачественного учебно-тренировочного процесса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размер полученного результата в процентах действует в течение одного календарного года, при этом результаты соревнований действуют до проведения следующих соревнований данного уровня. Если в течение текущего финансового года спортсмен улучшил свой спортивный результат, то данный результат учитывается в следующем (плановом)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если спортсмен состоял в контингенте организации не менее 6 месяцев и в течение финансового года перешел в другую организацию, доплаты действуют до проведения следующих соревнований данного уровня для работников организации, при которой спортсмен показал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Выплата доплаты производится от общего размера полученного результата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– от 80 %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заместителю руководителя – от 70 % до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менеджеру команды, старшему тренеру, старшему методисту, методисту, инструктору – от 80 %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(подразделения, отдела), психологу, воспитателю, хореографу, аккомпаниатору, врачу, массажисту, научному сотруднику, бухгалтеру – от 50 % до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зоотехнику, ветеринарному врачу, лаборанту, конюху, шорнику, коноводу, инженеру, технику, механику, оружейнику, заточнику, смазчику, водителю автотранспорта, сопровождающего спортивную команду – от 50 %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заведующему спортивным сооружением, медсестре, лаборанту, оператору – от 30 % до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Председателя Агентства РК по делам спорта и физической культуры от 20.12.2013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Выплата доплат за подготовку чемпионов и</w:t>
      </w:r>
      <w:r>
        <w:br/>
      </w:r>
      <w:r>
        <w:rPr>
          <w:rFonts w:ascii="Times New Roman"/>
          <w:b/>
          <w:i w:val="false"/>
          <w:color w:val="000000"/>
        </w:rPr>
        <w:t>
призеров спортивных соревнований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доплаты производится за подготовку чемпионов и призеров спортивных соревнований, зачисленных на отделение по виду спорта. При участии их в другом виде спорта доплаты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Общий размер полученного результата в процентах действует в течение одного календарного года, при этом результаты соревнований действуют до проведения следующих соревнований данного уровня. Если в течение текущего финансового года спортсмен улучшил свой спортивный результат, то данный результат учитывается в следующем (плановом)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Доплаты действуют до проведения следующих соревнований данного уровня для следующих тренеров: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подготовивших спортсменов чемпионов и призеров спортивных соревнований согласно подпунктам 1) – 7)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подготовивших спортсменов и передавших из одной спортивной организации в другую спортивную организацию, перешедших с подготовленным спортсменом из одной спортивной организации в другую спортивную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тренеров спортивных организаций, получивших спортсменов, которые достигли соответствующих результатов до поступления в данные организации, доплаты не распространяются.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если со спортсменом работают два или более тренера, общий размер доплаты по соответствующему виду спорта в процентах по итогам года делится на количество 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Надбавка по игровым командным видам спорта определяется путем умножения коэффициента на количество спортсменов в команде. При этом коэффициент равен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тренер по игровым командным видам спорта подготовил одного и более спортсменов, ему выплачивается доплата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одного спортсмена – 100 % от размера, установленного в графе 4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каждого последующего спортсмена – 20 % от размера, установленного в графе 4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постановления.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Выплата доплат</w:t>
      </w:r>
      <w:r>
        <w:br/>
      </w:r>
      <w:r>
        <w:rPr>
          <w:rFonts w:ascii="Times New Roman"/>
          <w:b/>
          <w:i w:val="false"/>
          <w:color w:val="000000"/>
        </w:rPr>
        <w:t>
за профессиональное (педагогическое) мастерство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Доплата за профессиональное (педагогическое) мастерство руководителям и заместителям устанавливается по итогам работы за год и на основании результатов рейтинга «оценки эффективности» деятельности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Доплата за профессиональное (педагогическое) мастерство государственным тренерам устанавливается по следующим критериям и итогам работы за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числа занимающихся соответствующим видом спорта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форм и методик развития вида спорта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Доплата за профессиональное (педагогическое) мастерство главным тренерам, старшим тренерам, тренерам устанавливается по следующим критериям и итогам работы за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проступков и правонарушений, совершенных спортсменами;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форм и методик физического воспитания спортсменов (в письменном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утверждения данной доплаты, руководитель организации готовит соответствующее представление на каждого тренера с учетом определенных выше критериев и представляет на согласование в орган государственного управления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Доплата действительна в течение календарного года и пересматривается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доплаты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заместителю дирекции штатных национальных команд и спортивного резерва, школ высшего спортивного мастерства, центра олимпийской подготовки, специализированной школы-интерната-колледжа олимпийского резерва, республиканского колледжа спорта - до 115 %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тренеру, главному тренеру по олимпийским видам спорта - до 115 %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тренеру, главному тренеру по не олимпийским видам спорта - до 115 %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старшему тренеру, тренеру - до 115 % от должностного оклада.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