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9ffe" w14:textId="f909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внутреннего распорядка гауптвахт военной полиции Вооруженных Сил Республики Казахстан для подозреваемых и обвиняемых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13 декабря 2012 года № 972. Зарегистрирован в Министерстве юстиции Республики Казахстан 16 января 2013 года № 8266. Утратил силу приказом Министра обороны Республики Казахстан от 20 июля 2017 года № 366.</w:t>
      </w:r>
    </w:p>
    <w:p>
      <w:pPr>
        <w:spacing w:after="0"/>
        <w:ind w:left="0"/>
        <w:jc w:val="both"/>
      </w:pPr>
      <w:r>
        <w:rPr>
          <w:rFonts w:ascii="Times New Roman"/>
          <w:b w:val="false"/>
          <w:i w:val="false"/>
          <w:color w:val="ff0000"/>
          <w:sz w:val="28"/>
        </w:rPr>
        <w:t xml:space="preserve">
      Сноска. Утратил силу приказом Министра обороны РК от 20.07.2017 </w:t>
      </w:r>
      <w:r>
        <w:rPr>
          <w:rFonts w:ascii="Times New Roman"/>
          <w:b w:val="false"/>
          <w:i w:val="false"/>
          <w:color w:val="ff0000"/>
          <w:sz w:val="28"/>
        </w:rPr>
        <w:t xml:space="preserve">№ 366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Наименование приказа в редакции приказа Министра обороны РК от 13.06.2013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w:t>
      </w:r>
    </w:p>
    <w:bookmarkEnd w:id="0"/>
    <w:p>
      <w:pPr>
        <w:spacing w:after="0"/>
        <w:ind w:left="0"/>
        <w:jc w:val="both"/>
      </w:pPr>
      <w:r>
        <w:rPr>
          <w:rFonts w:ascii="Times New Roman"/>
          <w:b w:val="false"/>
          <w:i w:val="false"/>
          <w:color w:val="000000"/>
          <w:sz w:val="28"/>
        </w:rPr>
        <w:t xml:space="preserve">
      "О порядке и условиях содержания лиц в специальных учреждениях,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гауптвахт военной полиции Вооруженных Сил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Начальнику Главного управления военной полиции Вооруженных Сил Республики Казахстан:</w:t>
      </w:r>
    </w:p>
    <w:bookmarkEnd w:id="2"/>
    <w:bookmarkStart w:name="z7" w:id="3"/>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3"/>
    <w:bookmarkStart w:name="z8" w:id="4"/>
    <w:p>
      <w:pPr>
        <w:spacing w:after="0"/>
        <w:ind w:left="0"/>
        <w:jc w:val="both"/>
      </w:pPr>
      <w:r>
        <w:rPr>
          <w:rFonts w:ascii="Times New Roman"/>
          <w:b w:val="false"/>
          <w:i w:val="false"/>
          <w:color w:val="000000"/>
          <w:sz w:val="28"/>
        </w:rPr>
        <w:t>
      2) после государственной регистрации приказ направить в средства массовой информации для официального опубликования;</w:t>
      </w:r>
    </w:p>
    <w:bookmarkEnd w:id="4"/>
    <w:bookmarkStart w:name="z2" w:id="5"/>
    <w:p>
      <w:pPr>
        <w:spacing w:after="0"/>
        <w:ind w:left="0"/>
        <w:jc w:val="both"/>
      </w:pPr>
      <w:r>
        <w:rPr>
          <w:rFonts w:ascii="Times New Roman"/>
          <w:b w:val="false"/>
          <w:i w:val="false"/>
          <w:color w:val="000000"/>
          <w:sz w:val="28"/>
        </w:rPr>
        <w:t>
      3) после официального опубликования в средствах массовой информации приказ разместить на веб-сайте Министерства обороны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обороны РК от 13.06.2013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обороны РК от 13.06.2013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bookmarkStart w:name="z11" w:id="8"/>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2012 года № 972</w:t>
            </w:r>
          </w:p>
        </w:tc>
      </w:tr>
    </w:tbl>
    <w:bookmarkStart w:name="z17" w:id="9"/>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гауптвахт военной полиции</w:t>
      </w:r>
      <w:r>
        <w:br/>
      </w:r>
      <w:r>
        <w:rPr>
          <w:rFonts w:ascii="Times New Roman"/>
          <w:b/>
          <w:i w:val="false"/>
          <w:color w:val="000000"/>
        </w:rPr>
        <w:t>Вооруженных Сил Республики Казахстан</w:t>
      </w:r>
      <w:r>
        <w:br/>
      </w:r>
      <w:r>
        <w:rPr>
          <w:rFonts w:ascii="Times New Roman"/>
          <w:b/>
          <w:i w:val="false"/>
          <w:color w:val="000000"/>
        </w:rPr>
        <w:t>для подозреваемых и обвиняемых</w:t>
      </w:r>
    </w:p>
    <w:bookmarkEnd w:id="9"/>
    <w:p>
      <w:pPr>
        <w:spacing w:after="0"/>
        <w:ind w:left="0"/>
        <w:jc w:val="both"/>
      </w:pPr>
      <w:r>
        <w:rPr>
          <w:rFonts w:ascii="Times New Roman"/>
          <w:b w:val="false"/>
          <w:i w:val="false"/>
          <w:color w:val="ff0000"/>
          <w:sz w:val="28"/>
        </w:rPr>
        <w:t xml:space="preserve">
      Сноска. Правила в редакции приказа Министра обороны РК от 13.06.2013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10"/>
    <w:p>
      <w:pPr>
        <w:spacing w:after="0"/>
        <w:ind w:left="0"/>
        <w:jc w:val="left"/>
      </w:pPr>
      <w:r>
        <w:rPr>
          <w:rFonts w:ascii="Times New Roman"/>
          <w:b/>
          <w:i w:val="false"/>
          <w:color w:val="000000"/>
        </w:rPr>
        <w:t xml:space="preserve"> 1. Общие положения</w:t>
      </w:r>
    </w:p>
    <w:bookmarkEnd w:id="10"/>
    <w:bookmarkStart w:name="z4" w:id="11"/>
    <w:p>
      <w:pPr>
        <w:spacing w:after="0"/>
        <w:ind w:left="0"/>
        <w:jc w:val="both"/>
      </w:pPr>
      <w:r>
        <w:rPr>
          <w:rFonts w:ascii="Times New Roman"/>
          <w:b w:val="false"/>
          <w:i w:val="false"/>
          <w:color w:val="000000"/>
          <w:sz w:val="28"/>
        </w:rPr>
        <w:t xml:space="preserve">
      1. Настоящие Правила внутреннего распорядка гауптвахт военной полиции Вооруженных Сил Республики Казахстан для подозреваемых и обвиняемых (далее - Правила) разработаны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 определяют внутренний распорядок на гауптвахтах военной полиции Вооруженных Сил Республики Казахстан (далее - гауптвахты), в целях обеспечения режима содержания подозреваемых и обвиняемых (далее - военнослужащих, водворенных на гауптвахту).</w:t>
      </w:r>
    </w:p>
    <w:bookmarkEnd w:id="11"/>
    <w:bookmarkStart w:name="z12" w:id="12"/>
    <w:p>
      <w:pPr>
        <w:spacing w:after="0"/>
        <w:ind w:left="0"/>
        <w:jc w:val="left"/>
      </w:pPr>
      <w:r>
        <w:rPr>
          <w:rFonts w:ascii="Times New Roman"/>
          <w:b/>
          <w:i w:val="false"/>
          <w:color w:val="000000"/>
        </w:rPr>
        <w:t xml:space="preserve"> 2. Прием и размещение военнослужащих, водворенных</w:t>
      </w:r>
      <w:r>
        <w:br/>
      </w:r>
      <w:r>
        <w:rPr>
          <w:rFonts w:ascii="Times New Roman"/>
          <w:b/>
          <w:i w:val="false"/>
          <w:color w:val="000000"/>
        </w:rPr>
        <w:t>на гауптвахту по камерам</w:t>
      </w:r>
    </w:p>
    <w:bookmarkEnd w:id="12"/>
    <w:bookmarkStart w:name="z14" w:id="13"/>
    <w:p>
      <w:pPr>
        <w:spacing w:after="0"/>
        <w:ind w:left="0"/>
        <w:jc w:val="both"/>
      </w:pPr>
      <w:r>
        <w:rPr>
          <w:rFonts w:ascii="Times New Roman"/>
          <w:b w:val="false"/>
          <w:i w:val="false"/>
          <w:color w:val="000000"/>
          <w:sz w:val="28"/>
        </w:rPr>
        <w:t xml:space="preserve">
      2. Прием военнослужащих, водворяемых на гауптвахту, производится круглосуточно начальником гауптвахты или начальником караула (дежурной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w:t>
      </w:r>
      <w:r>
        <w:rPr>
          <w:rFonts w:ascii="Times New Roman"/>
          <w:b w:val="false"/>
          <w:i w:val="false"/>
          <w:color w:val="000000"/>
          <w:sz w:val="28"/>
        </w:rPr>
        <w:t>документе</w:t>
      </w:r>
      <w:r>
        <w:rPr>
          <w:rFonts w:ascii="Times New Roman"/>
          <w:b w:val="false"/>
          <w:i w:val="false"/>
          <w:color w:val="000000"/>
          <w:sz w:val="28"/>
        </w:rPr>
        <w:t>, удостоверяющем его личность, в присутствии медицинского работника, который проводит медицинский осмотр.</w:t>
      </w:r>
    </w:p>
    <w:bookmarkEnd w:id="13"/>
    <w:bookmarkStart w:name="z15" w:id="14"/>
    <w:p>
      <w:pPr>
        <w:spacing w:after="0"/>
        <w:ind w:left="0"/>
        <w:jc w:val="both"/>
      </w:pPr>
      <w:r>
        <w:rPr>
          <w:rFonts w:ascii="Times New Roman"/>
          <w:b w:val="false"/>
          <w:i w:val="false"/>
          <w:color w:val="000000"/>
          <w:sz w:val="28"/>
        </w:rPr>
        <w:t>
      3. Военнослужащие, водворенные на гауптвахту сопровождаются следующими документами: протоколом задержания, постановлением следователя, дознавателя, санкционированным судом, либо постановлением суда об избрании меры пресечении в виде ареста, копией приговора, распоряжением о его исполнении и копией заключения военно-врачебной комиссии о годности к воинской службе по состоянию здоровья.</w:t>
      </w:r>
    </w:p>
    <w:bookmarkEnd w:id="14"/>
    <w:bookmarkStart w:name="z16" w:id="15"/>
    <w:p>
      <w:pPr>
        <w:spacing w:after="0"/>
        <w:ind w:left="0"/>
        <w:jc w:val="both"/>
      </w:pPr>
      <w:r>
        <w:rPr>
          <w:rFonts w:ascii="Times New Roman"/>
          <w:b w:val="false"/>
          <w:i w:val="false"/>
          <w:color w:val="000000"/>
          <w:sz w:val="28"/>
        </w:rPr>
        <w:t>
      4. Документы, удостоверяющие личность военнослужащих, водворенных на гауптвахту хранятся в личном деле, по запросу выдаются представителю органа, ведущего уголовный процесс под расписку, с последующим возвратом.</w:t>
      </w:r>
    </w:p>
    <w:bookmarkEnd w:id="15"/>
    <w:bookmarkStart w:name="z18" w:id="16"/>
    <w:p>
      <w:pPr>
        <w:spacing w:after="0"/>
        <w:ind w:left="0"/>
        <w:jc w:val="both"/>
      </w:pPr>
      <w:r>
        <w:rPr>
          <w:rFonts w:ascii="Times New Roman"/>
          <w:b w:val="false"/>
          <w:i w:val="false"/>
          <w:color w:val="000000"/>
          <w:sz w:val="28"/>
        </w:rPr>
        <w:t>
      5. При приеме военнослужащих проверяется наличие необходимых документов и правильность их оформления.</w:t>
      </w:r>
    </w:p>
    <w:bookmarkEnd w:id="16"/>
    <w:bookmarkStart w:name="z19" w:id="17"/>
    <w:p>
      <w:pPr>
        <w:spacing w:after="0"/>
        <w:ind w:left="0"/>
        <w:jc w:val="both"/>
      </w:pPr>
      <w:r>
        <w:rPr>
          <w:rFonts w:ascii="Times New Roman"/>
          <w:b w:val="false"/>
          <w:i w:val="false"/>
          <w:color w:val="000000"/>
          <w:sz w:val="28"/>
        </w:rPr>
        <w:t>
      6. В тех случаях, когда на гауптвахту представляется выписка из постановления судьи либо суда об избрании меры пресечения в виде ареста, в ней должны быть указаны полные анкетные данные лица, в отношении которого применена эта мера пресечения. Выписка должна быть заверена подписью должностного лица, скреплена гербовой печатью и подлежит замене не позднее трех календарных дней копией постановления.</w:t>
      </w:r>
    </w:p>
    <w:bookmarkEnd w:id="17"/>
    <w:bookmarkStart w:name="z20" w:id="18"/>
    <w:p>
      <w:pPr>
        <w:spacing w:after="0"/>
        <w:ind w:left="0"/>
        <w:jc w:val="both"/>
      </w:pPr>
      <w:r>
        <w:rPr>
          <w:rFonts w:ascii="Times New Roman"/>
          <w:b w:val="false"/>
          <w:i w:val="false"/>
          <w:color w:val="000000"/>
          <w:sz w:val="28"/>
        </w:rPr>
        <w:t>
      7. Военнослужащие, водворяемые на гауптвахту, которые по заключению медицинского работника нуждаются в срочном стационарном лечении, на гауптвахту не принимаются.</w:t>
      </w:r>
    </w:p>
    <w:bookmarkEnd w:id="18"/>
    <w:p>
      <w:pPr>
        <w:spacing w:after="0"/>
        <w:ind w:left="0"/>
        <w:jc w:val="both"/>
      </w:pPr>
      <w:r>
        <w:rPr>
          <w:rFonts w:ascii="Times New Roman"/>
          <w:b w:val="false"/>
          <w:i w:val="false"/>
          <w:color w:val="000000"/>
          <w:sz w:val="28"/>
        </w:rPr>
        <w:t>
      По медицинским показаниям им оказывается медицинская помощь.</w:t>
      </w:r>
    </w:p>
    <w:bookmarkStart w:name="z21" w:id="19"/>
    <w:p>
      <w:pPr>
        <w:spacing w:after="0"/>
        <w:ind w:left="0"/>
        <w:jc w:val="both"/>
      </w:pPr>
      <w:r>
        <w:rPr>
          <w:rFonts w:ascii="Times New Roman"/>
          <w:b w:val="false"/>
          <w:i w:val="false"/>
          <w:color w:val="000000"/>
          <w:sz w:val="28"/>
        </w:rPr>
        <w:t>
      8. После прохождения медицинского осмотра и получения его результатов, военнослужащие, водворенные на гауптвахту получают постельные принадлежности.</w:t>
      </w:r>
    </w:p>
    <w:bookmarkEnd w:id="19"/>
    <w:bookmarkStart w:name="z22" w:id="20"/>
    <w:p>
      <w:pPr>
        <w:spacing w:after="0"/>
        <w:ind w:left="0"/>
        <w:jc w:val="both"/>
      </w:pPr>
      <w:r>
        <w:rPr>
          <w:rFonts w:ascii="Times New Roman"/>
          <w:b w:val="false"/>
          <w:i w:val="false"/>
          <w:color w:val="000000"/>
          <w:sz w:val="28"/>
        </w:rPr>
        <w:t>
      9. Военнослужащим, водворенным на гауптвахту, представляется информация о правах и обязанностях, режиме содержания под стражей, дисциплинарных требованиях, порядке подачи предложений, заявлений и жалоб. Указанная информация предоставляется как в письменном виде, так и устно.</w:t>
      </w:r>
    </w:p>
    <w:bookmarkEnd w:id="20"/>
    <w:bookmarkStart w:name="z23" w:id="21"/>
    <w:p>
      <w:pPr>
        <w:spacing w:after="0"/>
        <w:ind w:left="0"/>
        <w:jc w:val="both"/>
      </w:pPr>
      <w:r>
        <w:rPr>
          <w:rFonts w:ascii="Times New Roman"/>
          <w:b w:val="false"/>
          <w:i w:val="false"/>
          <w:color w:val="000000"/>
          <w:sz w:val="28"/>
        </w:rPr>
        <w:t>
      10. При каждой гауптвахте на стенде размещается информация об основных правах и обязанностях лиц, содержащихся на гауптвахте, на государственном и русском языках.</w:t>
      </w:r>
    </w:p>
    <w:bookmarkEnd w:id="21"/>
    <w:bookmarkStart w:name="z24" w:id="22"/>
    <w:p>
      <w:pPr>
        <w:spacing w:after="0"/>
        <w:ind w:left="0"/>
        <w:jc w:val="both"/>
      </w:pPr>
      <w:r>
        <w:rPr>
          <w:rFonts w:ascii="Times New Roman"/>
          <w:b w:val="false"/>
          <w:i w:val="false"/>
          <w:color w:val="000000"/>
          <w:sz w:val="28"/>
        </w:rPr>
        <w:t>
      11. Военнослужащие, водворенные на гауптвахту, размещаются по камерам раздельно и отдельно от других арестованных (осужденных, арестованных в административном порядке) содержащихся на гауптвахте, с соблюдением следующих требований:</w:t>
      </w:r>
    </w:p>
    <w:bookmarkEnd w:id="22"/>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w:t>
      </w:r>
    </w:p>
    <w:p>
      <w:pPr>
        <w:spacing w:after="0"/>
        <w:ind w:left="0"/>
        <w:jc w:val="both"/>
      </w:pPr>
      <w:r>
        <w:rPr>
          <w:rFonts w:ascii="Times New Roman"/>
          <w:b w:val="false"/>
          <w:i w:val="false"/>
          <w:color w:val="000000"/>
          <w:sz w:val="28"/>
        </w:rPr>
        <w:t>
      3) женщины-военнослужащие отдельно от мужчин;</w:t>
      </w:r>
    </w:p>
    <w:p>
      <w:pPr>
        <w:spacing w:after="0"/>
        <w:ind w:left="0"/>
        <w:jc w:val="both"/>
      </w:pPr>
      <w:r>
        <w:rPr>
          <w:rFonts w:ascii="Times New Roman"/>
          <w:b w:val="false"/>
          <w:i w:val="false"/>
          <w:color w:val="000000"/>
          <w:sz w:val="28"/>
        </w:rPr>
        <w:t>
      4) военнослужащие по одному уголовному делу или по нескольким связанным между собой делам;</w:t>
      </w:r>
    </w:p>
    <w:p>
      <w:pPr>
        <w:spacing w:after="0"/>
        <w:ind w:left="0"/>
        <w:jc w:val="both"/>
      </w:pPr>
      <w:r>
        <w:rPr>
          <w:rFonts w:ascii="Times New Roman"/>
          <w:b w:val="false"/>
          <w:i w:val="false"/>
          <w:color w:val="000000"/>
          <w:sz w:val="28"/>
        </w:rPr>
        <w:t>
      5) по решению начальника гауптвахты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w:t>
      </w:r>
    </w:p>
    <w:p>
      <w:pPr>
        <w:spacing w:after="0"/>
        <w:ind w:left="0"/>
        <w:jc w:val="both"/>
      </w:pPr>
      <w:r>
        <w:rPr>
          <w:rFonts w:ascii="Times New Roman"/>
          <w:b w:val="false"/>
          <w:i w:val="false"/>
          <w:color w:val="000000"/>
          <w:sz w:val="28"/>
        </w:rPr>
        <w:t>
      6) военнослужащие больные инфекционными заболеваниями или нуждающиеся в особом медицинском уходе и наблюдении.</w:t>
      </w:r>
    </w:p>
    <w:p>
      <w:pPr>
        <w:spacing w:after="0"/>
        <w:ind w:left="0"/>
        <w:jc w:val="both"/>
      </w:pPr>
      <w:r>
        <w:rPr>
          <w:rFonts w:ascii="Times New Roman"/>
          <w:b w:val="false"/>
          <w:i w:val="false"/>
          <w:color w:val="000000"/>
          <w:sz w:val="28"/>
        </w:rPr>
        <w:t xml:space="preserve">
      Размещение по камерам производится начальником гауптвахты или начальником караула (дежурной смены), в соответствии с планом покамерного размещения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Start w:name="z25" w:id="23"/>
    <w:p>
      <w:pPr>
        <w:spacing w:after="0"/>
        <w:ind w:left="0"/>
        <w:jc w:val="both"/>
      </w:pPr>
      <w:r>
        <w:rPr>
          <w:rFonts w:ascii="Times New Roman"/>
          <w:b w:val="false"/>
          <w:i w:val="false"/>
          <w:color w:val="000000"/>
          <w:sz w:val="28"/>
        </w:rPr>
        <w:t xml:space="preserve">
      12. Военнослужащие, водворенные на гауптвахту, содержатся в закрытых на замки общих камерах, указанных в описании общих камер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23"/>
    <w:p>
      <w:pPr>
        <w:spacing w:after="0"/>
        <w:ind w:left="0"/>
        <w:jc w:val="both"/>
      </w:pPr>
      <w:r>
        <w:rPr>
          <w:rFonts w:ascii="Times New Roman"/>
          <w:b w:val="false"/>
          <w:i w:val="false"/>
          <w:color w:val="000000"/>
          <w:sz w:val="28"/>
        </w:rPr>
        <w:t>
      Размещение лиц содержащихся на гауптвахте в одиночных камерах допускается по мотивированному решению начальника гауптвахты в следующих случаях:</w:t>
      </w:r>
    </w:p>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 в интересах обеспечения безопасности жизни и здоровья;</w:t>
      </w:r>
    </w:p>
    <w:p>
      <w:pPr>
        <w:spacing w:after="0"/>
        <w:ind w:left="0"/>
        <w:jc w:val="both"/>
      </w:pPr>
      <w:r>
        <w:rPr>
          <w:rFonts w:ascii="Times New Roman"/>
          <w:b w:val="false"/>
          <w:i w:val="false"/>
          <w:color w:val="000000"/>
          <w:sz w:val="28"/>
        </w:rPr>
        <w:t>
      3) при наличии письменного заявления лиц содержащихся на гауптвахте об одиночном содержании;</w:t>
      </w:r>
    </w:p>
    <w:p>
      <w:pPr>
        <w:spacing w:after="0"/>
        <w:ind w:left="0"/>
        <w:jc w:val="both"/>
      </w:pPr>
      <w:r>
        <w:rPr>
          <w:rFonts w:ascii="Times New Roman"/>
          <w:b w:val="false"/>
          <w:i w:val="false"/>
          <w:color w:val="000000"/>
          <w:sz w:val="28"/>
        </w:rPr>
        <w:t>
      4) оскорбления других обвиняемых и подозреваемых, личного состава караула (дежурной смены) гауптвахты;</w:t>
      </w:r>
    </w:p>
    <w:p>
      <w:pPr>
        <w:spacing w:after="0"/>
        <w:ind w:left="0"/>
        <w:jc w:val="both"/>
      </w:pPr>
      <w:r>
        <w:rPr>
          <w:rFonts w:ascii="Times New Roman"/>
          <w:b w:val="false"/>
          <w:i w:val="false"/>
          <w:color w:val="000000"/>
          <w:sz w:val="28"/>
        </w:rPr>
        <w:t>
      5) неповиновения законным требованиям караула (дежурной смены) гауптвахты или других должностных лиц военной полиции;</w:t>
      </w:r>
    </w:p>
    <w:p>
      <w:pPr>
        <w:spacing w:after="0"/>
        <w:ind w:left="0"/>
        <w:jc w:val="both"/>
      </w:pPr>
      <w:r>
        <w:rPr>
          <w:rFonts w:ascii="Times New Roman"/>
          <w:b w:val="false"/>
          <w:i w:val="false"/>
          <w:color w:val="000000"/>
          <w:sz w:val="28"/>
        </w:rPr>
        <w:t>
      6) нарушения порядка и правил содержания обвиняемых и подозреваемых, содержащихся на гауптвахте;</w:t>
      </w:r>
    </w:p>
    <w:p>
      <w:pPr>
        <w:spacing w:after="0"/>
        <w:ind w:left="0"/>
        <w:jc w:val="both"/>
      </w:pPr>
      <w:r>
        <w:rPr>
          <w:rFonts w:ascii="Times New Roman"/>
          <w:b w:val="false"/>
          <w:i w:val="false"/>
          <w:color w:val="000000"/>
          <w:sz w:val="28"/>
        </w:rPr>
        <w:t>
      7) хранения, изготовления и использования предметов, веществ, запрещенных к хранению и использованию;</w:t>
      </w:r>
    </w:p>
    <w:p>
      <w:pPr>
        <w:spacing w:after="0"/>
        <w:ind w:left="0"/>
        <w:jc w:val="both"/>
      </w:pPr>
      <w:r>
        <w:rPr>
          <w:rFonts w:ascii="Times New Roman"/>
          <w:b w:val="false"/>
          <w:i w:val="false"/>
          <w:color w:val="000000"/>
          <w:sz w:val="28"/>
        </w:rPr>
        <w:t>
      8) участия в азартных играх.</w:t>
      </w:r>
    </w:p>
    <w:bookmarkStart w:name="z26" w:id="24"/>
    <w:p>
      <w:pPr>
        <w:spacing w:after="0"/>
        <w:ind w:left="0"/>
        <w:jc w:val="both"/>
      </w:pPr>
      <w:r>
        <w:rPr>
          <w:rFonts w:ascii="Times New Roman"/>
          <w:b w:val="false"/>
          <w:i w:val="false"/>
          <w:color w:val="000000"/>
          <w:sz w:val="28"/>
        </w:rPr>
        <w:t xml:space="preserve">
      13. Водворение в одиночную камеру на срок более одних суток, допускается на основании мотивированного постановления начальника гауптвахты в порядке </w:t>
      </w:r>
      <w:r>
        <w:rPr>
          <w:rFonts w:ascii="Times New Roman"/>
          <w:b w:val="false"/>
          <w:i w:val="false"/>
          <w:color w:val="000000"/>
          <w:sz w:val="28"/>
        </w:rPr>
        <w:t>статьи 31</w:t>
      </w:r>
      <w:r>
        <w:rPr>
          <w:rFonts w:ascii="Times New Roman"/>
          <w:b w:val="false"/>
          <w:i w:val="false"/>
          <w:color w:val="000000"/>
          <w:sz w:val="28"/>
        </w:rPr>
        <w:t xml:space="preserve"> Закона, санкционированное прокурором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4"/>
    <w:p>
      <w:pPr>
        <w:spacing w:after="0"/>
        <w:ind w:left="0"/>
        <w:jc w:val="both"/>
      </w:pPr>
      <w:r>
        <w:rPr>
          <w:rFonts w:ascii="Times New Roman"/>
          <w:b w:val="false"/>
          <w:i w:val="false"/>
          <w:color w:val="000000"/>
          <w:sz w:val="28"/>
        </w:rPr>
        <w:t>
      Не требуется санкции прокурора на размещение в одиночных камерах в следующих случаях:</w:t>
      </w:r>
    </w:p>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p>
      <w:pPr>
        <w:spacing w:after="0"/>
        <w:ind w:left="0"/>
        <w:jc w:val="both"/>
      </w:pPr>
      <w:r>
        <w:rPr>
          <w:rFonts w:ascii="Times New Roman"/>
          <w:b w:val="false"/>
          <w:i w:val="false"/>
          <w:color w:val="000000"/>
          <w:sz w:val="28"/>
        </w:rPr>
        <w:t>
      3) при наличии письменного заявления подозреваемого или обвиняемого об одиночном содержании;</w:t>
      </w:r>
    </w:p>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bookmarkStart w:name="z27" w:id="25"/>
    <w:p>
      <w:pPr>
        <w:spacing w:after="0"/>
        <w:ind w:left="0"/>
        <w:jc w:val="both"/>
      </w:pPr>
      <w:r>
        <w:rPr>
          <w:rFonts w:ascii="Times New Roman"/>
          <w:b w:val="false"/>
          <w:i w:val="false"/>
          <w:color w:val="000000"/>
          <w:sz w:val="28"/>
        </w:rPr>
        <w:t>
      14. Порядок изоляции должен обеспечиваться при всех перемещениях военнослужащих, водворенных на гауптвахту (передвижение по коридорам и территории гауптвахты, при проведении прогулок, санитарной обработки, на объектах работ).</w:t>
      </w:r>
    </w:p>
    <w:bookmarkEnd w:id="25"/>
    <w:bookmarkStart w:name="z28" w:id="26"/>
    <w:p>
      <w:pPr>
        <w:spacing w:after="0"/>
        <w:ind w:left="0"/>
        <w:jc w:val="both"/>
      </w:pPr>
      <w:r>
        <w:rPr>
          <w:rFonts w:ascii="Times New Roman"/>
          <w:b w:val="false"/>
          <w:i w:val="false"/>
          <w:color w:val="000000"/>
          <w:sz w:val="28"/>
        </w:rPr>
        <w:t>
      15. Для обеспечения изоляции, на окнах камер оборудуются решетки, не препятствующие естественному освещению камеры.</w:t>
      </w:r>
    </w:p>
    <w:bookmarkEnd w:id="26"/>
    <w:bookmarkStart w:name="z29" w:id="27"/>
    <w:p>
      <w:pPr>
        <w:spacing w:after="0"/>
        <w:ind w:left="0"/>
        <w:jc w:val="left"/>
      </w:pPr>
      <w:r>
        <w:rPr>
          <w:rFonts w:ascii="Times New Roman"/>
          <w:b/>
          <w:i w:val="false"/>
          <w:color w:val="000000"/>
        </w:rPr>
        <w:t xml:space="preserve"> 3. Проведение личного обыска, дактилоскопирования, фотографирования и досмотра вещей военнослужащих, водворенных на гауптвахту</w:t>
      </w:r>
    </w:p>
    <w:bookmarkEnd w:id="27"/>
    <w:bookmarkStart w:name="z30" w:id="28"/>
    <w:p>
      <w:pPr>
        <w:spacing w:after="0"/>
        <w:ind w:left="0"/>
        <w:jc w:val="both"/>
      </w:pPr>
      <w:r>
        <w:rPr>
          <w:rFonts w:ascii="Times New Roman"/>
          <w:b w:val="false"/>
          <w:i w:val="false"/>
          <w:color w:val="000000"/>
          <w:sz w:val="28"/>
        </w:rPr>
        <w:t>
      16. Военнослужащие, водворенные на гауптвахту, подвергаются личному обыску, дактилоскопированию и фотографированию, а их личные вещи досмотру.</w:t>
      </w:r>
    </w:p>
    <w:bookmarkEnd w:id="28"/>
    <w:bookmarkStart w:name="z31" w:id="29"/>
    <w:p>
      <w:pPr>
        <w:spacing w:after="0"/>
        <w:ind w:left="0"/>
        <w:jc w:val="both"/>
      </w:pPr>
      <w:r>
        <w:rPr>
          <w:rFonts w:ascii="Times New Roman"/>
          <w:b w:val="false"/>
          <w:i w:val="false"/>
          <w:color w:val="000000"/>
          <w:sz w:val="28"/>
        </w:rPr>
        <w:t>
      17. Личный обыск военнослужащих, водворенных на гауптвахту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военнослужащему.</w:t>
      </w:r>
    </w:p>
    <w:bookmarkEnd w:id="29"/>
    <w:bookmarkStart w:name="z32" w:id="30"/>
    <w:p>
      <w:pPr>
        <w:spacing w:after="0"/>
        <w:ind w:left="0"/>
        <w:jc w:val="both"/>
      </w:pPr>
      <w:r>
        <w:rPr>
          <w:rFonts w:ascii="Times New Roman"/>
          <w:b w:val="false"/>
          <w:i w:val="false"/>
          <w:color w:val="000000"/>
          <w:sz w:val="28"/>
        </w:rPr>
        <w:t>
      18. К запрещенным к хранению и использованию военнослужащих, водворенных на гауптвахту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w:t>
      </w:r>
    </w:p>
    <w:bookmarkEnd w:id="30"/>
    <w:p>
      <w:pPr>
        <w:spacing w:after="0"/>
        <w:ind w:left="0"/>
        <w:jc w:val="both"/>
      </w:pPr>
      <w:r>
        <w:rPr>
          <w:rFonts w:ascii="Times New Roman"/>
          <w:b w:val="false"/>
          <w:i w:val="false"/>
          <w:color w:val="000000"/>
          <w:sz w:val="28"/>
        </w:rPr>
        <w:t xml:space="preserve">
      Военнослужащим, водворенным на гауптвахту разрешается получать в посылках (передачах), продукты питания, согласно перечню продуктов питания, предметов первой необходимости, обуви, одежды и других промышленных товаров, которые военнослужащие, водворенные на гауптвахту могут иметь при себе, хранить, получать в посылках (далее - Перечень продуктов питания) установленному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Start w:name="z33" w:id="31"/>
    <w:p>
      <w:pPr>
        <w:spacing w:after="0"/>
        <w:ind w:left="0"/>
        <w:jc w:val="both"/>
      </w:pPr>
      <w:r>
        <w:rPr>
          <w:rFonts w:ascii="Times New Roman"/>
          <w:b w:val="false"/>
          <w:i w:val="false"/>
          <w:color w:val="000000"/>
          <w:sz w:val="28"/>
        </w:rPr>
        <w:t>
      19. Личному обыску подвергаются военнослужащие, водворенные на гауптвахту, перед приемом и отправкой за ее пределы, при водворении в одиночную камеру.</w:t>
      </w:r>
    </w:p>
    <w:bookmarkEnd w:id="31"/>
    <w:bookmarkStart w:name="z34" w:id="32"/>
    <w:p>
      <w:pPr>
        <w:spacing w:after="0"/>
        <w:ind w:left="0"/>
        <w:jc w:val="both"/>
      </w:pPr>
      <w:r>
        <w:rPr>
          <w:rFonts w:ascii="Times New Roman"/>
          <w:b w:val="false"/>
          <w:i w:val="false"/>
          <w:color w:val="000000"/>
          <w:sz w:val="28"/>
        </w:rPr>
        <w:t>
      20. Личный обыск сопровождается тщательным осмотром военнослужащего, его одежды и обуви.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bookmarkEnd w:id="32"/>
    <w:bookmarkStart w:name="z35" w:id="33"/>
    <w:p>
      <w:pPr>
        <w:spacing w:after="0"/>
        <w:ind w:left="0"/>
        <w:jc w:val="both"/>
      </w:pPr>
      <w:r>
        <w:rPr>
          <w:rFonts w:ascii="Times New Roman"/>
          <w:b w:val="false"/>
          <w:i w:val="false"/>
          <w:color w:val="000000"/>
          <w:sz w:val="28"/>
        </w:rPr>
        <w:t>
      21. Личный обыск военнослужащих, водворенных на гауптвахту, производится сотрудниками гауптвахты.</w:t>
      </w:r>
    </w:p>
    <w:bookmarkEnd w:id="33"/>
    <w:p>
      <w:pPr>
        <w:spacing w:after="0"/>
        <w:ind w:left="0"/>
        <w:jc w:val="both"/>
      </w:pPr>
      <w:r>
        <w:rPr>
          <w:rFonts w:ascii="Times New Roman"/>
          <w:b w:val="false"/>
          <w:i w:val="false"/>
          <w:color w:val="000000"/>
          <w:sz w:val="28"/>
        </w:rPr>
        <w:t>
      Личный досмотр производится только лицом одного пола с досматриваемым, в присутствии двух понятых того же пола.</w:t>
      </w:r>
    </w:p>
    <w:p>
      <w:pPr>
        <w:spacing w:after="0"/>
        <w:ind w:left="0"/>
        <w:jc w:val="both"/>
      </w:pPr>
      <w:r>
        <w:rPr>
          <w:rFonts w:ascii="Times New Roman"/>
          <w:b w:val="false"/>
          <w:i w:val="false"/>
          <w:color w:val="000000"/>
          <w:sz w:val="28"/>
        </w:rPr>
        <w:t>
      Военнослужащие, водворяемые на гауптвахту, дактилоскопируются.</w:t>
      </w:r>
    </w:p>
    <w:bookmarkStart w:name="z36" w:id="34"/>
    <w:p>
      <w:pPr>
        <w:spacing w:after="0"/>
        <w:ind w:left="0"/>
        <w:jc w:val="both"/>
      </w:pPr>
      <w:r>
        <w:rPr>
          <w:rFonts w:ascii="Times New Roman"/>
          <w:b w:val="false"/>
          <w:i w:val="false"/>
          <w:color w:val="000000"/>
          <w:sz w:val="28"/>
        </w:rPr>
        <w:t xml:space="preserve">
      22. Военнослужащие, водворяемые на гауптвахту, при отсутствии </w:t>
      </w:r>
    </w:p>
    <w:bookmarkEnd w:id="34"/>
    <w:p>
      <w:pPr>
        <w:spacing w:after="0"/>
        <w:ind w:left="0"/>
        <w:jc w:val="both"/>
      </w:pPr>
      <w:r>
        <w:rPr>
          <w:rFonts w:ascii="Times New Roman"/>
          <w:b w:val="false"/>
          <w:i w:val="false"/>
          <w:color w:val="000000"/>
          <w:sz w:val="28"/>
        </w:rPr>
        <w:t>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bookmarkStart w:name="z37" w:id="35"/>
    <w:p>
      <w:pPr>
        <w:spacing w:after="0"/>
        <w:ind w:left="0"/>
        <w:jc w:val="both"/>
      </w:pPr>
      <w:r>
        <w:rPr>
          <w:rFonts w:ascii="Times New Roman"/>
          <w:b w:val="false"/>
          <w:i w:val="false"/>
          <w:color w:val="000000"/>
          <w:sz w:val="28"/>
        </w:rPr>
        <w:t>
      23. Досмотр вещей военнослужащих, водворенных на гауптвахту производится в их присутствии при поступлении на гауптвахту, перед отправкой за ее пределы, при переводе в другую камеру, военно-медицинское учреждение.</w:t>
      </w:r>
    </w:p>
    <w:bookmarkEnd w:id="35"/>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эти вещи находятся, с участием двух понятых.</w:t>
      </w:r>
    </w:p>
    <w:bookmarkStart w:name="z38" w:id="36"/>
    <w:p>
      <w:pPr>
        <w:spacing w:after="0"/>
        <w:ind w:left="0"/>
        <w:jc w:val="both"/>
      </w:pPr>
      <w:r>
        <w:rPr>
          <w:rFonts w:ascii="Times New Roman"/>
          <w:b w:val="false"/>
          <w:i w:val="false"/>
          <w:color w:val="000000"/>
          <w:sz w:val="28"/>
        </w:rPr>
        <w:t>
      24. Производство личного обыска или досмотра вещей военнослужащих, водворенных на гауптвахту оформляется протоколом, к которому прилагается акт об изъятии запрещенных предметов, веществ и продуктов питания. При одновременном производстве личного обыска и досмотра вещей составляется один протокол. Протокол подписывается военнослужащим, водворяемым на гауптвахту и начальником караула гауптвахты, производившим личный обыск или досмотр вещей.</w:t>
      </w:r>
    </w:p>
    <w:bookmarkEnd w:id="36"/>
    <w:bookmarkStart w:name="z39" w:id="37"/>
    <w:p>
      <w:pPr>
        <w:spacing w:after="0"/>
        <w:ind w:left="0"/>
        <w:jc w:val="both"/>
      </w:pPr>
      <w:r>
        <w:rPr>
          <w:rFonts w:ascii="Times New Roman"/>
          <w:b w:val="false"/>
          <w:i w:val="false"/>
          <w:color w:val="000000"/>
          <w:sz w:val="28"/>
        </w:rPr>
        <w:t>
      25. Отказ военнослужащего, водворяемого на гауптвахту подписать протокол и все его претензии при обыске или досмотре вещей оговариваются в протоколе. Протокол и акт приобщаются к личному делу.</w:t>
      </w:r>
    </w:p>
    <w:bookmarkEnd w:id="37"/>
    <w:bookmarkStart w:name="z40" w:id="38"/>
    <w:p>
      <w:pPr>
        <w:spacing w:after="0"/>
        <w:ind w:left="0"/>
        <w:jc w:val="both"/>
      </w:pPr>
      <w:r>
        <w:rPr>
          <w:rFonts w:ascii="Times New Roman"/>
          <w:b w:val="false"/>
          <w:i w:val="false"/>
          <w:color w:val="000000"/>
          <w:sz w:val="28"/>
        </w:rPr>
        <w:t>
      26. При личном обыске составляется протокол об изъятии запрещенных предметов, веществ и продуктов питания.</w:t>
      </w:r>
    </w:p>
    <w:bookmarkEnd w:id="38"/>
    <w:bookmarkStart w:name="z41" w:id="39"/>
    <w:p>
      <w:pPr>
        <w:spacing w:after="0"/>
        <w:ind w:left="0"/>
        <w:jc w:val="left"/>
      </w:pPr>
      <w:r>
        <w:rPr>
          <w:rFonts w:ascii="Times New Roman"/>
          <w:b/>
          <w:i w:val="false"/>
          <w:color w:val="000000"/>
        </w:rPr>
        <w:t xml:space="preserve"> 4. Изъятие у военнослужащих, водворенных на гауптвахту</w:t>
      </w:r>
      <w:r>
        <w:br/>
      </w:r>
      <w:r>
        <w:rPr>
          <w:rFonts w:ascii="Times New Roman"/>
          <w:b/>
          <w:i w:val="false"/>
          <w:color w:val="000000"/>
        </w:rPr>
        <w:t>предметов, веществ и продуктов питания, запрещенных</w:t>
      </w:r>
      <w:r>
        <w:br/>
      </w:r>
      <w:r>
        <w:rPr>
          <w:rFonts w:ascii="Times New Roman"/>
          <w:b/>
          <w:i w:val="false"/>
          <w:color w:val="000000"/>
        </w:rPr>
        <w:t>к хранению и использованию</w:t>
      </w:r>
    </w:p>
    <w:bookmarkEnd w:id="39"/>
    <w:bookmarkStart w:name="z42" w:id="40"/>
    <w:p>
      <w:pPr>
        <w:spacing w:after="0"/>
        <w:ind w:left="0"/>
        <w:jc w:val="both"/>
      </w:pPr>
      <w:r>
        <w:rPr>
          <w:rFonts w:ascii="Times New Roman"/>
          <w:b w:val="false"/>
          <w:i w:val="false"/>
          <w:color w:val="000000"/>
          <w:sz w:val="28"/>
        </w:rPr>
        <w:t>
      27. Принятые для хранения или изъятые у военнослужащего, водворенного на гауптвахту принадлежащие ему деньги, ценности и драгоценности сдаются на хранение начальнику гауптвахты. Личные документы (документы, удостоверяющие личность) хранятся у начальника гауптвахты. Запрещенные к хранению и использованию предметы, вещества и продукты питания сдаются для хранения в комнату хранения вещей арестованных или уничтожаются.</w:t>
      </w:r>
    </w:p>
    <w:bookmarkEnd w:id="40"/>
    <w:bookmarkStart w:name="z43" w:id="41"/>
    <w:p>
      <w:pPr>
        <w:spacing w:after="0"/>
        <w:ind w:left="0"/>
        <w:jc w:val="both"/>
      </w:pPr>
      <w:r>
        <w:rPr>
          <w:rFonts w:ascii="Times New Roman"/>
          <w:b w:val="false"/>
          <w:i w:val="false"/>
          <w:color w:val="000000"/>
          <w:sz w:val="28"/>
        </w:rPr>
        <w:t xml:space="preserve">
      28. По результатам изъятия, либо принятия на хранение у военнослужащих, водворенных на гауптвахту, составляется акт изъятия, в трех экземплярах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Правил. Первый экземпляр выдается военнослужащему, водворенному на гауптвахту, второй экземпляр передается – уполномоченному представителю части, третий экземпляр хранится в личном деле. Об изъятых и принятых на хранение вещей и имущества производится запись в Книге арестованных (задержанных, подозреваемых, обвиняемых, осужденных) в присутствии арестованного и выдает ему расписку о их приеме, которая составляется в трех экземплярах, после чего направляет арестованного к начальнику гауптвахты (дежурной смены) для помещения в камеру.</w:t>
      </w:r>
    </w:p>
    <w:bookmarkEnd w:id="41"/>
    <w:bookmarkStart w:name="z44" w:id="42"/>
    <w:p>
      <w:pPr>
        <w:spacing w:after="0"/>
        <w:ind w:left="0"/>
        <w:jc w:val="both"/>
      </w:pPr>
      <w:r>
        <w:rPr>
          <w:rFonts w:ascii="Times New Roman"/>
          <w:b w:val="false"/>
          <w:i w:val="false"/>
          <w:color w:val="000000"/>
          <w:sz w:val="28"/>
        </w:rPr>
        <w:t>
      29. Прием на хранение у военнослужащих, водворенных на гауптвахту предметов и продуктов питания производится начальником караула (дежурной смены), в присутствии работника медицинского работника органа военной полиции.</w:t>
      </w:r>
    </w:p>
    <w:bookmarkEnd w:id="42"/>
    <w:bookmarkStart w:name="z45" w:id="43"/>
    <w:p>
      <w:pPr>
        <w:spacing w:after="0"/>
        <w:ind w:left="0"/>
        <w:jc w:val="both"/>
      </w:pPr>
      <w:r>
        <w:rPr>
          <w:rFonts w:ascii="Times New Roman"/>
          <w:b w:val="false"/>
          <w:i w:val="false"/>
          <w:color w:val="000000"/>
          <w:sz w:val="28"/>
        </w:rPr>
        <w:t>
      30. По каждому факту изъятия или обнаружения у военнослужащего, водворенного на гауптвахту в период содержания под стражей денег или ценностей, проводится служебная проверка на предмет установления источника их поступления и подлинного владельца.</w:t>
      </w:r>
    </w:p>
    <w:bookmarkEnd w:id="43"/>
    <w:bookmarkStart w:name="z46" w:id="44"/>
    <w:p>
      <w:pPr>
        <w:spacing w:after="0"/>
        <w:ind w:left="0"/>
        <w:jc w:val="both"/>
      </w:pPr>
      <w:r>
        <w:rPr>
          <w:rFonts w:ascii="Times New Roman"/>
          <w:b w:val="false"/>
          <w:i w:val="false"/>
          <w:color w:val="000000"/>
          <w:sz w:val="28"/>
        </w:rPr>
        <w:t>
      31. По заявлению военнослужащего, водворенного на гауптвахту и с согласия лица либо органа, в производстве которых находится уголовное дело, предметы, вещества и продукты питания, находящиеся на хранении на гауптвахте, передаются родственникам военнослужащего, водворенного на гауптвахту.</w:t>
      </w:r>
    </w:p>
    <w:bookmarkEnd w:id="44"/>
    <w:bookmarkStart w:name="z47" w:id="45"/>
    <w:p>
      <w:pPr>
        <w:spacing w:after="0"/>
        <w:ind w:left="0"/>
        <w:jc w:val="both"/>
      </w:pPr>
      <w:r>
        <w:rPr>
          <w:rFonts w:ascii="Times New Roman"/>
          <w:b w:val="false"/>
          <w:i w:val="false"/>
          <w:color w:val="000000"/>
          <w:sz w:val="28"/>
        </w:rPr>
        <w:t>
      32. В случае смерти военнослужащего, водворенного на гауптвахту, принадлежащие ему, деньги, ценности, другие предметы, вещества и продукты питания, находившиеся на хранении, передаются его родственникам.</w:t>
      </w:r>
    </w:p>
    <w:bookmarkEnd w:id="45"/>
    <w:bookmarkStart w:name="z48" w:id="46"/>
    <w:p>
      <w:pPr>
        <w:spacing w:after="0"/>
        <w:ind w:left="0"/>
        <w:jc w:val="left"/>
      </w:pPr>
      <w:r>
        <w:rPr>
          <w:rFonts w:ascii="Times New Roman"/>
          <w:b/>
          <w:i w:val="false"/>
          <w:color w:val="000000"/>
        </w:rPr>
        <w:t xml:space="preserve"> 5. Материально-бытовое обеспечение военнослужащих,</w:t>
      </w:r>
      <w:r>
        <w:br/>
      </w:r>
      <w:r>
        <w:rPr>
          <w:rFonts w:ascii="Times New Roman"/>
          <w:b/>
          <w:i w:val="false"/>
          <w:color w:val="000000"/>
        </w:rPr>
        <w:t>водворенных на гауптвахту</w:t>
      </w:r>
    </w:p>
    <w:bookmarkEnd w:id="46"/>
    <w:bookmarkStart w:name="z49" w:id="47"/>
    <w:p>
      <w:pPr>
        <w:spacing w:after="0"/>
        <w:ind w:left="0"/>
        <w:jc w:val="both"/>
      </w:pPr>
      <w:r>
        <w:rPr>
          <w:rFonts w:ascii="Times New Roman"/>
          <w:b w:val="false"/>
          <w:i w:val="false"/>
          <w:color w:val="000000"/>
          <w:sz w:val="28"/>
        </w:rPr>
        <w:t>
      33. Военнослужащие, водворенные на гауптвахту, обеспечиваются:</w:t>
      </w:r>
    </w:p>
    <w:bookmarkEnd w:id="47"/>
    <w:p>
      <w:pPr>
        <w:spacing w:after="0"/>
        <w:ind w:left="0"/>
        <w:jc w:val="both"/>
      </w:pPr>
      <w:r>
        <w:rPr>
          <w:rFonts w:ascii="Times New Roman"/>
          <w:b w:val="false"/>
          <w:i w:val="false"/>
          <w:color w:val="000000"/>
          <w:sz w:val="28"/>
        </w:rPr>
        <w:t>
      1) спальным местом;</w:t>
      </w:r>
    </w:p>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двумя простынями, наволочкой;</w:t>
      </w:r>
    </w:p>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общевоинскими уставами</w:t>
      </w:r>
      <w:r>
        <w:rPr>
          <w:rFonts w:ascii="Times New Roman"/>
          <w:b w:val="false"/>
          <w:i w:val="false"/>
          <w:color w:val="000000"/>
          <w:sz w:val="28"/>
        </w:rPr>
        <w:t>, книгами, журналами и периодической печатью.</w:t>
      </w:r>
    </w:p>
    <w:p>
      <w:pPr>
        <w:spacing w:after="0"/>
        <w:ind w:left="0"/>
        <w:jc w:val="both"/>
      </w:pPr>
      <w:r>
        <w:rPr>
          <w:rFonts w:ascii="Times New Roman"/>
          <w:b w:val="false"/>
          <w:i w:val="false"/>
          <w:color w:val="000000"/>
          <w:sz w:val="28"/>
        </w:rPr>
        <w:t>
      Все камеры освещаются в ночное время дежурным освещением.</w:t>
      </w:r>
    </w:p>
    <w:bookmarkStart w:name="z50" w:id="48"/>
    <w:p>
      <w:pPr>
        <w:spacing w:after="0"/>
        <w:ind w:left="0"/>
        <w:jc w:val="both"/>
      </w:pPr>
      <w:r>
        <w:rPr>
          <w:rFonts w:ascii="Times New Roman"/>
          <w:b w:val="false"/>
          <w:i w:val="false"/>
          <w:color w:val="000000"/>
          <w:sz w:val="28"/>
        </w:rPr>
        <w:t>
      34. Военнослужащему, водворенному на гауптвахту не реже двух раз в неделю, предоставляется возможность помывки в душе продолжительностью не более 15 минут.</w:t>
      </w:r>
    </w:p>
    <w:bookmarkEnd w:id="48"/>
    <w:p>
      <w:pPr>
        <w:spacing w:after="0"/>
        <w:ind w:left="0"/>
        <w:jc w:val="both"/>
      </w:pPr>
      <w:r>
        <w:rPr>
          <w:rFonts w:ascii="Times New Roman"/>
          <w:b w:val="false"/>
          <w:i w:val="false"/>
          <w:color w:val="000000"/>
          <w:sz w:val="28"/>
        </w:rPr>
        <w:t>
      Помывка в бане производится один раз в неделю в дни и часы, установленные начальником гауптвахты. В дни помывки в бане осуществляется смена нательного и постельного белья, а также медицинский осмотр военнослужащих, водворенных на гауптвахту.</w:t>
      </w:r>
    </w:p>
    <w:bookmarkStart w:name="z51" w:id="49"/>
    <w:p>
      <w:pPr>
        <w:spacing w:after="0"/>
        <w:ind w:left="0"/>
        <w:jc w:val="both"/>
      </w:pPr>
      <w:r>
        <w:rPr>
          <w:rFonts w:ascii="Times New Roman"/>
          <w:b w:val="false"/>
          <w:i w:val="false"/>
          <w:color w:val="000000"/>
          <w:sz w:val="28"/>
        </w:rPr>
        <w:t>
      35. Для написания предложений, заявлений, жалоб, военнослужащим, водворенным на гауптвахту по их просьбе выдаются письменные принадлежности (бумага, шариковая ручка).</w:t>
      </w:r>
    </w:p>
    <w:bookmarkEnd w:id="49"/>
    <w:bookmarkStart w:name="z52" w:id="50"/>
    <w:p>
      <w:pPr>
        <w:spacing w:after="0"/>
        <w:ind w:left="0"/>
        <w:jc w:val="left"/>
      </w:pPr>
      <w:r>
        <w:rPr>
          <w:rFonts w:ascii="Times New Roman"/>
          <w:b/>
          <w:i w:val="false"/>
          <w:color w:val="000000"/>
        </w:rPr>
        <w:t xml:space="preserve"> 6. Прием и передача военнослужащим, водворенным</w:t>
      </w:r>
      <w:r>
        <w:br/>
      </w:r>
      <w:r>
        <w:rPr>
          <w:rFonts w:ascii="Times New Roman"/>
          <w:b/>
          <w:i w:val="false"/>
          <w:color w:val="000000"/>
        </w:rPr>
        <w:t>на гауптвахту посылок, передач</w:t>
      </w:r>
    </w:p>
    <w:bookmarkEnd w:id="50"/>
    <w:bookmarkStart w:name="z53" w:id="51"/>
    <w:p>
      <w:pPr>
        <w:spacing w:after="0"/>
        <w:ind w:left="0"/>
        <w:jc w:val="both"/>
      </w:pPr>
      <w:r>
        <w:rPr>
          <w:rFonts w:ascii="Times New Roman"/>
          <w:b w:val="false"/>
          <w:i w:val="false"/>
          <w:color w:val="000000"/>
          <w:sz w:val="28"/>
        </w:rPr>
        <w:t>
      36. Военнослужащим, водворенным на гауптвахту, разрешается получение посылок, передач, бандеролей, содержащих предметы первой необходимости, одежды по сезону. Посылки, передачи и бандероли осматриваются в присутствии начальника гауптвахты.</w:t>
      </w:r>
    </w:p>
    <w:bookmarkEnd w:id="51"/>
    <w:p>
      <w:pPr>
        <w:spacing w:after="0"/>
        <w:ind w:left="0"/>
        <w:jc w:val="both"/>
      </w:pP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p>
    <w:bookmarkStart w:name="z54" w:id="52"/>
    <w:p>
      <w:pPr>
        <w:spacing w:after="0"/>
        <w:ind w:left="0"/>
        <w:jc w:val="both"/>
      </w:pPr>
      <w:r>
        <w:rPr>
          <w:rFonts w:ascii="Times New Roman"/>
          <w:b w:val="false"/>
          <w:i w:val="false"/>
          <w:color w:val="000000"/>
          <w:sz w:val="28"/>
        </w:rPr>
        <w:t xml:space="preserve">
      37. Лицо, доставившее передачу, заполняет и подписывает заявление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Оба экземпляра заявления, передача, документ, удостоверяющий личность лица, доставившего передачу, передаются сотруднику гауптвахты.</w:t>
      </w:r>
    </w:p>
    <w:bookmarkEnd w:id="52"/>
    <w:bookmarkStart w:name="z55" w:id="53"/>
    <w:p>
      <w:pPr>
        <w:spacing w:after="0"/>
        <w:ind w:left="0"/>
        <w:jc w:val="both"/>
      </w:pPr>
      <w:r>
        <w:rPr>
          <w:rFonts w:ascii="Times New Roman"/>
          <w:b w:val="false"/>
          <w:i w:val="false"/>
          <w:color w:val="000000"/>
          <w:sz w:val="28"/>
        </w:rPr>
        <w:t>
      38. Приняв передачу, сотрудник гауптвахты возвращает посетителю личные документы и первый экземпляр заявления с распиской в приеме, а второй экземпляр приобщают к личному делу военнослужащего, водворенного на гауптвахту, после его подписи в получении передачи. В личном деле делается отметка о получении передачи. В случае отказа расписаться в заявлении, в нем делается об этом соответствующая отметка.</w:t>
      </w:r>
    </w:p>
    <w:bookmarkEnd w:id="53"/>
    <w:bookmarkStart w:name="z56" w:id="54"/>
    <w:p>
      <w:pPr>
        <w:spacing w:after="0"/>
        <w:ind w:left="0"/>
        <w:jc w:val="both"/>
      </w:pPr>
      <w:r>
        <w:rPr>
          <w:rFonts w:ascii="Times New Roman"/>
          <w:b w:val="false"/>
          <w:i w:val="false"/>
          <w:color w:val="000000"/>
          <w:sz w:val="28"/>
        </w:rPr>
        <w:t>
      39. Обнаруженные в посылке, передаче, бандероли, письме предметы или вещи, которые запрещаются иметь военнослужащему, водворенному на гауптвахту, изымаются и возвращаются лицу, доставившему передачу с указанием причин возврата. В случае получения передачи почтой, запрещенные предметы, вещи или деньги вносятся в опись личных вещей военнослужащего и хранятся вместе с другими его личными вещами до отбытия срока наказания.</w:t>
      </w:r>
    </w:p>
    <w:bookmarkEnd w:id="54"/>
    <w:bookmarkStart w:name="z57" w:id="55"/>
    <w:p>
      <w:pPr>
        <w:spacing w:after="0"/>
        <w:ind w:left="0"/>
        <w:jc w:val="both"/>
      </w:pPr>
      <w:r>
        <w:rPr>
          <w:rFonts w:ascii="Times New Roman"/>
          <w:b w:val="false"/>
          <w:i w:val="false"/>
          <w:color w:val="000000"/>
          <w:sz w:val="28"/>
        </w:rPr>
        <w:t>
      40. Передачи не принимаются и возвращаются посетителю в случаях:</w:t>
      </w:r>
    </w:p>
    <w:bookmarkEnd w:id="55"/>
    <w:p>
      <w:pPr>
        <w:spacing w:after="0"/>
        <w:ind w:left="0"/>
        <w:jc w:val="both"/>
      </w:pPr>
      <w:r>
        <w:rPr>
          <w:rFonts w:ascii="Times New Roman"/>
          <w:b w:val="false"/>
          <w:i w:val="false"/>
          <w:color w:val="000000"/>
          <w:sz w:val="28"/>
        </w:rPr>
        <w:t>
      1) освобождения адресата с гауптвахты;</w:t>
      </w:r>
    </w:p>
    <w:p>
      <w:pPr>
        <w:spacing w:after="0"/>
        <w:ind w:left="0"/>
        <w:jc w:val="both"/>
      </w:pPr>
      <w:r>
        <w:rPr>
          <w:rFonts w:ascii="Times New Roman"/>
          <w:b w:val="false"/>
          <w:i w:val="false"/>
          <w:color w:val="000000"/>
          <w:sz w:val="28"/>
        </w:rPr>
        <w:t>
      2) смерти военнослужащего, водворенного на гауптвахту;</w:t>
      </w:r>
    </w:p>
    <w:p>
      <w:pPr>
        <w:spacing w:after="0"/>
        <w:ind w:left="0"/>
        <w:jc w:val="both"/>
      </w:pPr>
      <w:r>
        <w:rPr>
          <w:rFonts w:ascii="Times New Roman"/>
          <w:b w:val="false"/>
          <w:i w:val="false"/>
          <w:color w:val="000000"/>
          <w:sz w:val="28"/>
        </w:rPr>
        <w:t>
      3) не предъявления лицом, доставившим передачу, документа, удостоверяющего личность;</w:t>
      </w:r>
    </w:p>
    <w:p>
      <w:pPr>
        <w:spacing w:after="0"/>
        <w:ind w:left="0"/>
        <w:jc w:val="both"/>
      </w:pPr>
      <w:r>
        <w:rPr>
          <w:rFonts w:ascii="Times New Roman"/>
          <w:b w:val="false"/>
          <w:i w:val="false"/>
          <w:color w:val="000000"/>
          <w:sz w:val="28"/>
        </w:rPr>
        <w:t xml:space="preserve">
      4) несоответствия веса передачи норме,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предоставления услуг почтовой связи и Правилами применения почтового штемпеля на почтовых отправлениях, утвержденных Постановлением Правительства Республики Казахстан от 16 января 2012 года </w:t>
      </w:r>
      <w:r>
        <w:rPr>
          <w:rFonts w:ascii="Times New Roman"/>
          <w:b w:val="false"/>
          <w:i w:val="false"/>
          <w:color w:val="000000"/>
          <w:sz w:val="28"/>
        </w:rPr>
        <w:t>№ 72</w:t>
      </w:r>
      <w:r>
        <w:rPr>
          <w:rFonts w:ascii="Times New Roman"/>
          <w:b w:val="false"/>
          <w:i w:val="false"/>
          <w:color w:val="000000"/>
          <w:sz w:val="28"/>
        </w:rPr>
        <w:t>;</w:t>
      </w:r>
    </w:p>
    <w:p>
      <w:pPr>
        <w:spacing w:after="0"/>
        <w:ind w:left="0"/>
        <w:jc w:val="both"/>
      </w:pPr>
      <w:r>
        <w:rPr>
          <w:rFonts w:ascii="Times New Roman"/>
          <w:b w:val="false"/>
          <w:i w:val="false"/>
          <w:color w:val="000000"/>
          <w:sz w:val="28"/>
        </w:rPr>
        <w:t>
      5) неправильного оформления заявления на прием передач;</w:t>
      </w:r>
    </w:p>
    <w:p>
      <w:pPr>
        <w:spacing w:after="0"/>
        <w:ind w:left="0"/>
        <w:jc w:val="both"/>
      </w:pPr>
      <w:r>
        <w:rPr>
          <w:rFonts w:ascii="Times New Roman"/>
          <w:b w:val="false"/>
          <w:i w:val="false"/>
          <w:color w:val="000000"/>
          <w:sz w:val="28"/>
        </w:rPr>
        <w:t>
      6) наличия письменного отказа военнослужащего, водворенного на гауптвахту в приеме передач в свой адрес.</w:t>
      </w:r>
    </w:p>
    <w:bookmarkStart w:name="z58" w:id="56"/>
    <w:p>
      <w:pPr>
        <w:spacing w:after="0"/>
        <w:ind w:left="0"/>
        <w:jc w:val="both"/>
      </w:pPr>
      <w:r>
        <w:rPr>
          <w:rFonts w:ascii="Times New Roman"/>
          <w:b w:val="false"/>
          <w:i w:val="false"/>
          <w:color w:val="000000"/>
          <w:sz w:val="28"/>
        </w:rPr>
        <w:t>
      41. Посылка или передача вручается военнослужащему, водворенному на гауптвахту не позднее одних суток после их приема.</w:t>
      </w:r>
    </w:p>
    <w:bookmarkEnd w:id="56"/>
    <w:bookmarkStart w:name="z59" w:id="57"/>
    <w:p>
      <w:pPr>
        <w:spacing w:after="0"/>
        <w:ind w:left="0"/>
        <w:jc w:val="left"/>
      </w:pPr>
      <w:r>
        <w:rPr>
          <w:rFonts w:ascii="Times New Roman"/>
          <w:b/>
          <w:i w:val="false"/>
          <w:color w:val="000000"/>
        </w:rPr>
        <w:t xml:space="preserve"> 7. Получение и отправление, военнослужащими, водворенными</w:t>
      </w:r>
      <w:r>
        <w:br/>
      </w:r>
      <w:r>
        <w:rPr>
          <w:rFonts w:ascii="Times New Roman"/>
          <w:b/>
          <w:i w:val="false"/>
          <w:color w:val="000000"/>
        </w:rPr>
        <w:t>на гауптвахту телеграмм и писем, а также жалоб, заявлений</w:t>
      </w:r>
      <w:r>
        <w:br/>
      </w:r>
      <w:r>
        <w:rPr>
          <w:rFonts w:ascii="Times New Roman"/>
          <w:b/>
          <w:i w:val="false"/>
          <w:color w:val="000000"/>
        </w:rPr>
        <w:t>и предложений</w:t>
      </w:r>
    </w:p>
    <w:bookmarkEnd w:id="57"/>
    <w:bookmarkStart w:name="z60" w:id="58"/>
    <w:p>
      <w:pPr>
        <w:spacing w:after="0"/>
        <w:ind w:left="0"/>
        <w:jc w:val="both"/>
      </w:pPr>
      <w:r>
        <w:rPr>
          <w:rFonts w:ascii="Times New Roman"/>
          <w:b w:val="false"/>
          <w:i w:val="false"/>
          <w:color w:val="000000"/>
          <w:sz w:val="28"/>
        </w:rPr>
        <w:t>
      42. Переписка осуществляется за счет подозреваемых, обвиняемых, по разрешению лица или органа, в производстве которого находится уголовное дело, кроме писем, адресованных прокурору и в суд.</w:t>
      </w:r>
    </w:p>
    <w:bookmarkEnd w:id="58"/>
    <w:bookmarkStart w:name="z61" w:id="59"/>
    <w:p>
      <w:pPr>
        <w:spacing w:after="0"/>
        <w:ind w:left="0"/>
        <w:jc w:val="both"/>
      </w:pPr>
      <w:r>
        <w:rPr>
          <w:rFonts w:ascii="Times New Roman"/>
          <w:b w:val="false"/>
          <w:i w:val="false"/>
          <w:color w:val="000000"/>
          <w:sz w:val="28"/>
        </w:rPr>
        <w:t>
      43. Письма и заполненные бланки телеграмм от военнослужащих, водворенных на гауптвахту,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водворенного на имя начальника гауптвахты с просьбой снять деньги с лицевого счета военнослужащего, водворенного на гауптвахту, для оплаты телеграммы.</w:t>
      </w:r>
    </w:p>
    <w:bookmarkEnd w:id="59"/>
    <w:bookmarkStart w:name="z62" w:id="60"/>
    <w:p>
      <w:pPr>
        <w:spacing w:after="0"/>
        <w:ind w:left="0"/>
        <w:jc w:val="both"/>
      </w:pPr>
      <w:r>
        <w:rPr>
          <w:rFonts w:ascii="Times New Roman"/>
          <w:b w:val="false"/>
          <w:i w:val="false"/>
          <w:color w:val="000000"/>
          <w:sz w:val="28"/>
        </w:rPr>
        <w:t>
      44. После отправления телеграммы военнослужащему, водворенному  на гауптвахту вручается почтовая квитанция, а при наличии денег на лицевом счету ему возвращается денежная квитанция с соответствующей отметкой. Если остатка нет, денежная квитанция приобщается к заявлению. Заявление военнослужащего, водворенного на гауптвахту, отправившего телеграмму, с распиской в получении почтовой квитанции приобщается к личному делу.</w:t>
      </w:r>
    </w:p>
    <w:bookmarkEnd w:id="60"/>
    <w:bookmarkStart w:name="z63" w:id="61"/>
    <w:p>
      <w:pPr>
        <w:spacing w:after="0"/>
        <w:ind w:left="0"/>
        <w:jc w:val="both"/>
      </w:pPr>
      <w:r>
        <w:rPr>
          <w:rFonts w:ascii="Times New Roman"/>
          <w:b w:val="false"/>
          <w:i w:val="false"/>
          <w:color w:val="000000"/>
          <w:sz w:val="28"/>
        </w:rPr>
        <w:t>
      45. Вручение поступающих писем производится начальником караула (дежурной сменой).</w:t>
      </w:r>
    </w:p>
    <w:bookmarkEnd w:id="61"/>
    <w:bookmarkStart w:name="z64" w:id="62"/>
    <w:p>
      <w:pPr>
        <w:spacing w:after="0"/>
        <w:ind w:left="0"/>
        <w:jc w:val="both"/>
      </w:pPr>
      <w:r>
        <w:rPr>
          <w:rFonts w:ascii="Times New Roman"/>
          <w:b w:val="false"/>
          <w:i w:val="false"/>
          <w:color w:val="000000"/>
          <w:sz w:val="28"/>
        </w:rPr>
        <w:t>
      46. Сотрудники гауптвахты ежедневно обходят камеры и принимают  от военнослужащих, водворенных на гауптвахту предложения, заявления и жалобы, как в письменном, так и в устном виде.</w:t>
      </w:r>
    </w:p>
    <w:bookmarkEnd w:id="62"/>
    <w:bookmarkStart w:name="z65" w:id="63"/>
    <w:p>
      <w:pPr>
        <w:spacing w:after="0"/>
        <w:ind w:left="0"/>
        <w:jc w:val="both"/>
      </w:pPr>
      <w:r>
        <w:rPr>
          <w:rFonts w:ascii="Times New Roman"/>
          <w:b w:val="false"/>
          <w:i w:val="false"/>
          <w:color w:val="000000"/>
          <w:sz w:val="28"/>
        </w:rPr>
        <w:t>
      47. Предложения, заявления и жалобы, принятые в устной форме, докладываются начальнику гауптвахты.</w:t>
      </w:r>
    </w:p>
    <w:bookmarkEnd w:id="63"/>
    <w:bookmarkStart w:name="z66" w:id="64"/>
    <w:p>
      <w:pPr>
        <w:spacing w:after="0"/>
        <w:ind w:left="0"/>
        <w:jc w:val="both"/>
      </w:pPr>
      <w:r>
        <w:rPr>
          <w:rFonts w:ascii="Times New Roman"/>
          <w:b w:val="false"/>
          <w:i w:val="false"/>
          <w:color w:val="000000"/>
          <w:sz w:val="28"/>
        </w:rPr>
        <w:t>
      48. Предложения, заявления и жалобы, адресованные и изложенные письменно, регистрируются и докладываются руководству органа военной полиции и гауптвахты для их разрешения.</w:t>
      </w:r>
    </w:p>
    <w:bookmarkEnd w:id="64"/>
    <w:bookmarkStart w:name="z67" w:id="65"/>
    <w:p>
      <w:pPr>
        <w:spacing w:after="0"/>
        <w:ind w:left="0"/>
        <w:jc w:val="both"/>
      </w:pPr>
      <w:r>
        <w:rPr>
          <w:rFonts w:ascii="Times New Roman"/>
          <w:b w:val="false"/>
          <w:i w:val="false"/>
          <w:color w:val="000000"/>
          <w:sz w:val="28"/>
        </w:rPr>
        <w:t>
      49. Предложения, заявления и жалобы, адресованные прокурору или в суд, принимаются в запечатанном конверте и цензуре не подлежат. По мере поступления они немедленно направляются адресату.</w:t>
      </w:r>
    </w:p>
    <w:bookmarkEnd w:id="65"/>
    <w:bookmarkStart w:name="z68" w:id="66"/>
    <w:p>
      <w:pPr>
        <w:spacing w:after="0"/>
        <w:ind w:left="0"/>
        <w:jc w:val="both"/>
      </w:pPr>
      <w:r>
        <w:rPr>
          <w:rFonts w:ascii="Times New Roman"/>
          <w:b w:val="false"/>
          <w:i w:val="false"/>
          <w:color w:val="000000"/>
          <w:sz w:val="28"/>
        </w:rPr>
        <w:t xml:space="preserve">
      50.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66"/>
    <w:bookmarkStart w:name="z69" w:id="67"/>
    <w:p>
      <w:pPr>
        <w:spacing w:after="0"/>
        <w:ind w:left="0"/>
        <w:jc w:val="both"/>
      </w:pPr>
      <w:r>
        <w:rPr>
          <w:rFonts w:ascii="Times New Roman"/>
          <w:b w:val="false"/>
          <w:i w:val="false"/>
          <w:color w:val="000000"/>
          <w:sz w:val="28"/>
        </w:rPr>
        <w:t xml:space="preserve">
      51. Предложения, заявления и жалобы военнослужащих, водворенных на гауптвахту, регистрируются в Книге регистрации предложений, заявлений и жалоб,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и не позднее одного календарного дня направляются через орган военной полиции по принадлежности.</w:t>
      </w:r>
    </w:p>
    <w:bookmarkEnd w:id="67"/>
    <w:bookmarkStart w:name="z70" w:id="68"/>
    <w:p>
      <w:pPr>
        <w:spacing w:after="0"/>
        <w:ind w:left="0"/>
        <w:jc w:val="left"/>
      </w:pPr>
      <w:r>
        <w:rPr>
          <w:rFonts w:ascii="Times New Roman"/>
          <w:b/>
          <w:i w:val="false"/>
          <w:color w:val="000000"/>
        </w:rPr>
        <w:t xml:space="preserve"> 8. Привлечение военнослужащих, водворенных</w:t>
      </w:r>
      <w:r>
        <w:br/>
      </w:r>
      <w:r>
        <w:rPr>
          <w:rFonts w:ascii="Times New Roman"/>
          <w:b/>
          <w:i w:val="false"/>
          <w:color w:val="000000"/>
        </w:rPr>
        <w:t>на гауптвахту к труду</w:t>
      </w:r>
    </w:p>
    <w:bookmarkEnd w:id="68"/>
    <w:bookmarkStart w:name="z71" w:id="69"/>
    <w:p>
      <w:pPr>
        <w:spacing w:after="0"/>
        <w:ind w:left="0"/>
        <w:jc w:val="both"/>
      </w:pPr>
      <w:r>
        <w:rPr>
          <w:rFonts w:ascii="Times New Roman"/>
          <w:b w:val="false"/>
          <w:i w:val="false"/>
          <w:color w:val="000000"/>
          <w:sz w:val="28"/>
        </w:rPr>
        <w:t>
      52. Военнослужащие, водворенные на гауптвахту, привлекаются к выполнению работ по хозяйственному обслуживанию гауптвахты.</w:t>
      </w:r>
    </w:p>
    <w:bookmarkEnd w:id="69"/>
    <w:bookmarkStart w:name="z72" w:id="70"/>
    <w:p>
      <w:pPr>
        <w:spacing w:after="0"/>
        <w:ind w:left="0"/>
        <w:jc w:val="both"/>
      </w:pPr>
      <w:r>
        <w:rPr>
          <w:rFonts w:ascii="Times New Roman"/>
          <w:b w:val="false"/>
          <w:i w:val="false"/>
          <w:color w:val="000000"/>
          <w:sz w:val="28"/>
        </w:rPr>
        <w:t>
      53. Военнослужащие, водворенные на гауптвахту проводят уборку камер и других помещений гауптвахты в порядке очередности.</w:t>
      </w:r>
    </w:p>
    <w:bookmarkEnd w:id="70"/>
    <w:bookmarkStart w:name="z73" w:id="71"/>
    <w:p>
      <w:pPr>
        <w:spacing w:after="0"/>
        <w:ind w:left="0"/>
        <w:jc w:val="both"/>
      </w:pPr>
      <w:r>
        <w:rPr>
          <w:rFonts w:ascii="Times New Roman"/>
          <w:b w:val="false"/>
          <w:i w:val="false"/>
          <w:color w:val="000000"/>
          <w:sz w:val="28"/>
        </w:rPr>
        <w:t>
      54. Военнослужащие, водворенные на гауптвахту не допускаются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71"/>
    <w:bookmarkStart w:name="z74" w:id="72"/>
    <w:p>
      <w:pPr>
        <w:spacing w:after="0"/>
        <w:ind w:left="0"/>
        <w:jc w:val="left"/>
      </w:pPr>
      <w:r>
        <w:rPr>
          <w:rFonts w:ascii="Times New Roman"/>
          <w:b/>
          <w:i w:val="false"/>
          <w:color w:val="000000"/>
        </w:rPr>
        <w:t xml:space="preserve"> 9. Подписка на газеты и журналы военнослужащих,</w:t>
      </w:r>
      <w:r>
        <w:br/>
      </w:r>
      <w:r>
        <w:rPr>
          <w:rFonts w:ascii="Times New Roman"/>
          <w:b/>
          <w:i w:val="false"/>
          <w:color w:val="000000"/>
        </w:rPr>
        <w:t>водворенных на гауптвахту</w:t>
      </w:r>
    </w:p>
    <w:bookmarkEnd w:id="72"/>
    <w:bookmarkStart w:name="z75" w:id="73"/>
    <w:p>
      <w:pPr>
        <w:spacing w:after="0"/>
        <w:ind w:left="0"/>
        <w:jc w:val="both"/>
      </w:pPr>
      <w:r>
        <w:rPr>
          <w:rFonts w:ascii="Times New Roman"/>
          <w:b w:val="false"/>
          <w:i w:val="false"/>
          <w:color w:val="000000"/>
          <w:sz w:val="28"/>
        </w:rPr>
        <w:t>
      55. Военнослужащим, водворенным на гауптвахту предоставляется право подписки на газеты и журналы, распространяемые через отделения связи Республики Казахстан.</w:t>
      </w:r>
    </w:p>
    <w:bookmarkEnd w:id="73"/>
    <w:bookmarkStart w:name="z76" w:id="74"/>
    <w:p>
      <w:pPr>
        <w:spacing w:after="0"/>
        <w:ind w:left="0"/>
        <w:jc w:val="both"/>
      </w:pPr>
      <w:r>
        <w:rPr>
          <w:rFonts w:ascii="Times New Roman"/>
          <w:b w:val="false"/>
          <w:i w:val="false"/>
          <w:color w:val="000000"/>
          <w:sz w:val="28"/>
        </w:rPr>
        <w:t>
      56. Для оформления подписки военнослужащий, водворенный на гауптвахту обращается с заявлением на имя начальника гауптвахты. Военнослужащему, водворенному на гауптвахту, изъявившему желание оформить подписку, за свой счет выдаются бланки абонемента и доставочной карточки.</w:t>
      </w:r>
    </w:p>
    <w:bookmarkEnd w:id="74"/>
    <w:bookmarkStart w:name="z77" w:id="75"/>
    <w:p>
      <w:pPr>
        <w:spacing w:after="0"/>
        <w:ind w:left="0"/>
        <w:jc w:val="both"/>
      </w:pPr>
      <w:r>
        <w:rPr>
          <w:rFonts w:ascii="Times New Roman"/>
          <w:b w:val="false"/>
          <w:i w:val="false"/>
          <w:color w:val="000000"/>
          <w:sz w:val="28"/>
        </w:rPr>
        <w:t>
      57. Оформление подписки в отделении связи производит сотрудник гауптвахты за счет средств находящихся на лицевом счете военнослужащего, водворенного на гауптвахту.</w:t>
      </w:r>
    </w:p>
    <w:bookmarkEnd w:id="75"/>
    <w:bookmarkStart w:name="z78" w:id="76"/>
    <w:p>
      <w:pPr>
        <w:spacing w:after="0"/>
        <w:ind w:left="0"/>
        <w:jc w:val="both"/>
      </w:pPr>
      <w:r>
        <w:rPr>
          <w:rFonts w:ascii="Times New Roman"/>
          <w:b w:val="false"/>
          <w:i w:val="false"/>
          <w:color w:val="000000"/>
          <w:sz w:val="28"/>
        </w:rPr>
        <w:t>
      58. Переадресовка подписки осуществляется за счет подписчика по его письменной просьбе с разрешения руководства органа военной полиции.</w:t>
      </w:r>
    </w:p>
    <w:bookmarkEnd w:id="76"/>
    <w:bookmarkStart w:name="z79" w:id="77"/>
    <w:p>
      <w:pPr>
        <w:spacing w:after="0"/>
        <w:ind w:left="0"/>
        <w:jc w:val="both"/>
      </w:pPr>
      <w:r>
        <w:rPr>
          <w:rFonts w:ascii="Times New Roman"/>
          <w:b w:val="false"/>
          <w:i w:val="false"/>
          <w:color w:val="000000"/>
          <w:sz w:val="28"/>
        </w:rPr>
        <w:t>
      59. Подписка может быть оформлена на имя военнослужащего водворенного на гауптвахту его родственниками.</w:t>
      </w:r>
    </w:p>
    <w:bookmarkEnd w:id="77"/>
    <w:bookmarkStart w:name="z80" w:id="78"/>
    <w:p>
      <w:pPr>
        <w:spacing w:after="0"/>
        <w:ind w:left="0"/>
        <w:jc w:val="both"/>
      </w:pPr>
      <w:r>
        <w:rPr>
          <w:rFonts w:ascii="Times New Roman"/>
          <w:b w:val="false"/>
          <w:i w:val="false"/>
          <w:color w:val="000000"/>
          <w:sz w:val="28"/>
        </w:rPr>
        <w:t>
      60. Количество изданий, на которые может быть оформлена подписка, не ограничивается.</w:t>
      </w:r>
    </w:p>
    <w:bookmarkEnd w:id="78"/>
    <w:bookmarkStart w:name="z81" w:id="79"/>
    <w:p>
      <w:pPr>
        <w:spacing w:after="0"/>
        <w:ind w:left="0"/>
        <w:jc w:val="left"/>
      </w:pPr>
      <w:r>
        <w:rPr>
          <w:rFonts w:ascii="Times New Roman"/>
          <w:b/>
          <w:i w:val="false"/>
          <w:color w:val="000000"/>
        </w:rPr>
        <w:t xml:space="preserve"> 10. Медико-санитарное обеспечение военнослужащих,</w:t>
      </w:r>
      <w:r>
        <w:br/>
      </w:r>
      <w:r>
        <w:rPr>
          <w:rFonts w:ascii="Times New Roman"/>
          <w:b/>
          <w:i w:val="false"/>
          <w:color w:val="000000"/>
        </w:rPr>
        <w:t>водворенных на гауптвахту</w:t>
      </w:r>
    </w:p>
    <w:bookmarkEnd w:id="79"/>
    <w:bookmarkStart w:name="z82" w:id="80"/>
    <w:p>
      <w:pPr>
        <w:spacing w:after="0"/>
        <w:ind w:left="0"/>
        <w:jc w:val="both"/>
      </w:pPr>
      <w:r>
        <w:rPr>
          <w:rFonts w:ascii="Times New Roman"/>
          <w:b w:val="false"/>
          <w:i w:val="false"/>
          <w:color w:val="000000"/>
          <w:sz w:val="28"/>
        </w:rPr>
        <w:t>
      61. Военнослужащие, водворенные на гауптвахту, обращаются за медицинской помощью к медицинскому работнику органа военной полиции во время ежедневного осмотра, а в случае острого заболевания к сотруднику гауптвахты. Сотрудник, к которому обратился военнослужащий, водворенный на гауптвахту принимает меры для оказания ему медицинской помощи и вызову медицинского работника.</w:t>
      </w:r>
    </w:p>
    <w:bookmarkEnd w:id="80"/>
    <w:bookmarkStart w:name="z83" w:id="81"/>
    <w:p>
      <w:pPr>
        <w:spacing w:after="0"/>
        <w:ind w:left="0"/>
        <w:jc w:val="both"/>
      </w:pPr>
      <w:r>
        <w:rPr>
          <w:rFonts w:ascii="Times New Roman"/>
          <w:b w:val="false"/>
          <w:i w:val="false"/>
          <w:color w:val="000000"/>
          <w:sz w:val="28"/>
        </w:rPr>
        <w:t>
      62. Военнослужащий, водворенный на гауптвахту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в медицинское учреждение в сопровождении конвоя с разрешения начальника гауптвахты. О помещении военнослужащего в медицинское учреждение, начальник гауптвахты немедленно извещает прокурора, судью и командование воинской части.</w:t>
      </w:r>
    </w:p>
    <w:bookmarkEnd w:id="81"/>
    <w:bookmarkStart w:name="z84" w:id="82"/>
    <w:p>
      <w:pPr>
        <w:spacing w:after="0"/>
        <w:ind w:left="0"/>
        <w:jc w:val="both"/>
      </w:pPr>
      <w:r>
        <w:rPr>
          <w:rFonts w:ascii="Times New Roman"/>
          <w:b w:val="false"/>
          <w:i w:val="false"/>
          <w:color w:val="000000"/>
          <w:sz w:val="28"/>
        </w:rPr>
        <w:t>
      63. После выздоровления, подозреваемый, обвиняемый, если не последует иное решение судьи, в сопровождении конвоя вновь направляется на гауптвахту.</w:t>
      </w:r>
    </w:p>
    <w:bookmarkEnd w:id="82"/>
    <w:bookmarkStart w:name="z85" w:id="83"/>
    <w:p>
      <w:pPr>
        <w:spacing w:after="0"/>
        <w:ind w:left="0"/>
        <w:jc w:val="both"/>
      </w:pPr>
      <w:r>
        <w:rPr>
          <w:rFonts w:ascii="Times New Roman"/>
          <w:b w:val="false"/>
          <w:i w:val="false"/>
          <w:color w:val="000000"/>
          <w:sz w:val="28"/>
        </w:rPr>
        <w:t>
      64. Амбулаторная помощь оказывается военнослужащим, водворенным на гауптвахту, в камерах гауптвахты. Выдача медикаментов осуществляется по назначению врача в установленных дозах индивидуально под расписку.</w:t>
      </w:r>
    </w:p>
    <w:bookmarkEnd w:id="83"/>
    <w:bookmarkStart w:name="z86" w:id="84"/>
    <w:p>
      <w:pPr>
        <w:spacing w:after="0"/>
        <w:ind w:left="0"/>
        <w:jc w:val="left"/>
      </w:pPr>
      <w:r>
        <w:rPr>
          <w:rFonts w:ascii="Times New Roman"/>
          <w:b/>
          <w:i w:val="false"/>
          <w:color w:val="000000"/>
        </w:rPr>
        <w:t xml:space="preserve"> 11. Проведение ежедневных прогулок</w:t>
      </w:r>
    </w:p>
    <w:bookmarkEnd w:id="84"/>
    <w:bookmarkStart w:name="z87" w:id="85"/>
    <w:p>
      <w:pPr>
        <w:spacing w:after="0"/>
        <w:ind w:left="0"/>
        <w:jc w:val="both"/>
      </w:pPr>
      <w:r>
        <w:rPr>
          <w:rFonts w:ascii="Times New Roman"/>
          <w:b w:val="false"/>
          <w:i w:val="false"/>
          <w:color w:val="000000"/>
          <w:sz w:val="28"/>
        </w:rPr>
        <w:t xml:space="preserve">
      65. При каждой гауптвахте оборудуется двор для прогулок, водворенных на гауптвахту военнослужащих, огороженный плотным забором высотой не менее трех метров, сверху оборудованный металлической решеткой установленной описанием прогулочных дворов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85"/>
    <w:bookmarkStart w:name="z88" w:id="86"/>
    <w:p>
      <w:pPr>
        <w:spacing w:after="0"/>
        <w:ind w:left="0"/>
        <w:jc w:val="both"/>
      </w:pPr>
      <w:r>
        <w:rPr>
          <w:rFonts w:ascii="Times New Roman"/>
          <w:b w:val="false"/>
          <w:i w:val="false"/>
          <w:color w:val="000000"/>
          <w:sz w:val="28"/>
        </w:rPr>
        <w:t xml:space="preserve">
      66. Военнослужащие, водворенные на гауптвахту, пользуются ежедневной прогулкой продолжительностью не менее 1 часа. Продолжительность прогулки для беременных военнослужащих-женщин составляет не менее 3 часов. Продолжительность прогулки устанавливается администрацией гауптвахты с учетом распорядка дня, погоды, наполнения учреждения. </w:t>
      </w:r>
    </w:p>
    <w:bookmarkEnd w:id="86"/>
    <w:bookmarkStart w:name="z89" w:id="87"/>
    <w:p>
      <w:pPr>
        <w:spacing w:after="0"/>
        <w:ind w:left="0"/>
        <w:jc w:val="both"/>
      </w:pPr>
      <w:r>
        <w:rPr>
          <w:rFonts w:ascii="Times New Roman"/>
          <w:b w:val="false"/>
          <w:i w:val="false"/>
          <w:color w:val="000000"/>
          <w:sz w:val="28"/>
        </w:rPr>
        <w:t>
      67. Прогулка проводится покамерно, в дневное время на специально оборудованной территории гауптвахты. Прогулка военнослужащего, водворенного на гауптвахту по решению начальника гауптвахты, начальника караула (дежурной смены) может быть досрочно прекращена в случае нарушения им требований установленных настоящими Правилами.</w:t>
      </w:r>
    </w:p>
    <w:bookmarkEnd w:id="87"/>
    <w:p>
      <w:pPr>
        <w:spacing w:after="0"/>
        <w:ind w:left="0"/>
        <w:jc w:val="both"/>
      </w:pPr>
      <w:r>
        <w:rPr>
          <w:rFonts w:ascii="Times New Roman"/>
          <w:b w:val="false"/>
          <w:i w:val="false"/>
          <w:color w:val="000000"/>
          <w:sz w:val="28"/>
        </w:rPr>
        <w:t>
      Офицеры и военнослужащие-женщины выводятся на прогулку отдельно от остальных военнослужащих.</w:t>
      </w:r>
    </w:p>
    <w:bookmarkStart w:name="z90" w:id="88"/>
    <w:p>
      <w:pPr>
        <w:spacing w:after="0"/>
        <w:ind w:left="0"/>
        <w:jc w:val="both"/>
      </w:pPr>
      <w:r>
        <w:rPr>
          <w:rFonts w:ascii="Times New Roman"/>
          <w:b w:val="false"/>
          <w:i w:val="false"/>
          <w:color w:val="000000"/>
          <w:sz w:val="28"/>
        </w:rPr>
        <w:t>
      68. Освобождение от прогулки осуществляется начальником гауптвахты после рассмотрения обращения военнослужащего.</w:t>
      </w:r>
    </w:p>
    <w:bookmarkEnd w:id="88"/>
    <w:bookmarkStart w:name="z91" w:id="89"/>
    <w:p>
      <w:pPr>
        <w:spacing w:after="0"/>
        <w:ind w:left="0"/>
        <w:jc w:val="left"/>
      </w:pPr>
      <w:r>
        <w:rPr>
          <w:rFonts w:ascii="Times New Roman"/>
          <w:b/>
          <w:i w:val="false"/>
          <w:color w:val="000000"/>
        </w:rPr>
        <w:t xml:space="preserve"> 12. Проведение свиданий военнослужащих, водворенных на гауптвахту, с защитниками, родственниками и иными лицами</w:t>
      </w:r>
    </w:p>
    <w:bookmarkEnd w:id="89"/>
    <w:bookmarkStart w:name="z92" w:id="90"/>
    <w:p>
      <w:pPr>
        <w:spacing w:after="0"/>
        <w:ind w:left="0"/>
        <w:jc w:val="both"/>
      </w:pPr>
      <w:r>
        <w:rPr>
          <w:rFonts w:ascii="Times New Roman"/>
          <w:b w:val="false"/>
          <w:i w:val="false"/>
          <w:color w:val="000000"/>
          <w:sz w:val="28"/>
        </w:rPr>
        <w:t>
      69. На свидание с военнослужащим, водворенным на гауптвахту допускаются одновременно не более двух совершеннолетних лиц.</w:t>
      </w:r>
    </w:p>
    <w:bookmarkEnd w:id="90"/>
    <w:bookmarkStart w:name="z93" w:id="91"/>
    <w:p>
      <w:pPr>
        <w:spacing w:after="0"/>
        <w:ind w:left="0"/>
        <w:jc w:val="both"/>
      </w:pPr>
      <w:r>
        <w:rPr>
          <w:rFonts w:ascii="Times New Roman"/>
          <w:b w:val="false"/>
          <w:i w:val="false"/>
          <w:color w:val="000000"/>
          <w:sz w:val="28"/>
        </w:rPr>
        <w:t>
      70. Свидания предоставляются в порядке общей очереди. Прибывшие  на свидания лица, информируются о правилах поведения во время свидания и предупреждаются о прекращении свидания в случае нарушения требований установленных настоящих Правил.</w:t>
      </w:r>
    </w:p>
    <w:bookmarkEnd w:id="91"/>
    <w:bookmarkStart w:name="z94" w:id="92"/>
    <w:p>
      <w:pPr>
        <w:spacing w:after="0"/>
        <w:ind w:left="0"/>
        <w:jc w:val="both"/>
      </w:pPr>
      <w:r>
        <w:rPr>
          <w:rFonts w:ascii="Times New Roman"/>
          <w:b w:val="false"/>
          <w:i w:val="false"/>
          <w:color w:val="000000"/>
          <w:sz w:val="28"/>
        </w:rPr>
        <w:t>
      71. Прибывшим на свидание лицам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объявляются лицу, прибывшему на свидание.</w:t>
      </w:r>
    </w:p>
    <w:bookmarkEnd w:id="92"/>
    <w:bookmarkStart w:name="z95" w:id="93"/>
    <w:p>
      <w:pPr>
        <w:spacing w:after="0"/>
        <w:ind w:left="0"/>
        <w:jc w:val="both"/>
      </w:pPr>
      <w:r>
        <w:rPr>
          <w:rFonts w:ascii="Times New Roman"/>
          <w:b w:val="false"/>
          <w:i w:val="false"/>
          <w:color w:val="000000"/>
          <w:sz w:val="28"/>
        </w:rPr>
        <w:t xml:space="preserve">
      72. Свидания военнослужащих, водворенных на гауптвахту с родственниками и иными лицами проводятся под контролем сотрудников гауптвахты в специально оборудованных помещениях через разделительную перегородку, исключающую передачу каких-либо предметов, но не препятствующую переговорам и визуальному общению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3"/>
    <w:bookmarkStart w:name="z96" w:id="94"/>
    <w:p>
      <w:pPr>
        <w:spacing w:after="0"/>
        <w:ind w:left="0"/>
        <w:jc w:val="both"/>
      </w:pPr>
      <w:r>
        <w:rPr>
          <w:rFonts w:ascii="Times New Roman"/>
          <w:b w:val="false"/>
          <w:i w:val="false"/>
          <w:color w:val="000000"/>
          <w:sz w:val="28"/>
        </w:rPr>
        <w:t xml:space="preserve">
      73. Свидания с военнослужащим, водворенным на гауптвахту предоставляются защитнику при наличии у него документа, удостоверяющего его личность, а также подтверждения на участие в уголовном деле, выданного в соответствии с нормами уголовно-процессуального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лицом или органом, ведущим уголовный процесс.</w:t>
      </w:r>
    </w:p>
    <w:bookmarkEnd w:id="94"/>
    <w:bookmarkStart w:name="z97" w:id="95"/>
    <w:p>
      <w:pPr>
        <w:spacing w:after="0"/>
        <w:ind w:left="0"/>
        <w:jc w:val="both"/>
      </w:pPr>
      <w:r>
        <w:rPr>
          <w:rFonts w:ascii="Times New Roman"/>
          <w:b w:val="false"/>
          <w:i w:val="false"/>
          <w:color w:val="000000"/>
          <w:sz w:val="28"/>
        </w:rPr>
        <w:t>
      74. Лицам, получившим разрешения на свидания с военнослужащими, водворенными на гауптвахту,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органа военной полиции или лиц, их замещающих.</w:t>
      </w:r>
    </w:p>
    <w:bookmarkEnd w:id="95"/>
    <w:bookmarkStart w:name="z98" w:id="96"/>
    <w:p>
      <w:pPr>
        <w:spacing w:after="0"/>
        <w:ind w:left="0"/>
        <w:jc w:val="both"/>
      </w:pPr>
      <w:r>
        <w:rPr>
          <w:rFonts w:ascii="Times New Roman"/>
          <w:b w:val="false"/>
          <w:i w:val="false"/>
          <w:color w:val="000000"/>
          <w:sz w:val="28"/>
        </w:rPr>
        <w:t>
      75. В случае попытки передачи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96"/>
    <w:bookmarkStart w:name="z99" w:id="97"/>
    <w:p>
      <w:pPr>
        <w:spacing w:after="0"/>
        <w:ind w:left="0"/>
        <w:jc w:val="both"/>
      </w:pPr>
      <w:r>
        <w:rPr>
          <w:rFonts w:ascii="Times New Roman"/>
          <w:b w:val="false"/>
          <w:i w:val="false"/>
          <w:color w:val="000000"/>
          <w:sz w:val="28"/>
        </w:rPr>
        <w:t>
      76. В случае досрочного прекращения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97"/>
    <w:bookmarkStart w:name="z100" w:id="98"/>
    <w:p>
      <w:pPr>
        <w:spacing w:after="0"/>
        <w:ind w:left="0"/>
        <w:jc w:val="both"/>
      </w:pPr>
      <w:r>
        <w:rPr>
          <w:rFonts w:ascii="Times New Roman"/>
          <w:b w:val="false"/>
          <w:i w:val="false"/>
          <w:color w:val="000000"/>
          <w:sz w:val="28"/>
        </w:rPr>
        <w:t>
      77. В случае кратковременного прекращения свиданий с военнослужащими, водворенными на гауптвахту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на гауптвахте, соответствующие судебные и следственные органы, на контрольно-пропускном пункте органа военной полиции вывешивается объявление.</w:t>
      </w:r>
    </w:p>
    <w:bookmarkEnd w:id="98"/>
    <w:bookmarkStart w:name="z101" w:id="99"/>
    <w:p>
      <w:pPr>
        <w:spacing w:after="0"/>
        <w:ind w:left="0"/>
        <w:jc w:val="left"/>
      </w:pPr>
      <w:r>
        <w:rPr>
          <w:rFonts w:ascii="Times New Roman"/>
          <w:b/>
          <w:i w:val="false"/>
          <w:color w:val="000000"/>
        </w:rPr>
        <w:t xml:space="preserve"> 13. Обеспечение участия военнослужащих, водворенных на</w:t>
      </w:r>
      <w:r>
        <w:br/>
      </w:r>
      <w:r>
        <w:rPr>
          <w:rFonts w:ascii="Times New Roman"/>
          <w:b/>
          <w:i w:val="false"/>
          <w:color w:val="000000"/>
        </w:rPr>
        <w:t>гауптвахту в следственных действиях и судебных заседаниях</w:t>
      </w:r>
    </w:p>
    <w:bookmarkEnd w:id="99"/>
    <w:bookmarkStart w:name="z102" w:id="100"/>
    <w:p>
      <w:pPr>
        <w:spacing w:after="0"/>
        <w:ind w:left="0"/>
        <w:jc w:val="both"/>
      </w:pPr>
      <w:r>
        <w:rPr>
          <w:rFonts w:ascii="Times New Roman"/>
          <w:b w:val="false"/>
          <w:i w:val="false"/>
          <w:color w:val="000000"/>
          <w:sz w:val="28"/>
        </w:rPr>
        <w:t>
      78. Руководство органа военной полиции обеспечивает ведущим уголовные дела судьям, прокурорам, следователям, лицам, производящим дознание, беспрепятственное посещение гауптвахты в рабочее время, для проведения следственных действий с военнослужащими, водворенными на гауптвахту.</w:t>
      </w:r>
    </w:p>
    <w:bookmarkEnd w:id="100"/>
    <w:bookmarkStart w:name="z103" w:id="101"/>
    <w:p>
      <w:pPr>
        <w:spacing w:after="0"/>
        <w:ind w:left="0"/>
        <w:jc w:val="both"/>
      </w:pPr>
      <w:r>
        <w:rPr>
          <w:rFonts w:ascii="Times New Roman"/>
          <w:b w:val="false"/>
          <w:i w:val="false"/>
          <w:color w:val="000000"/>
          <w:sz w:val="28"/>
        </w:rPr>
        <w:t xml:space="preserve">
      79. Военнослужащие, водворенные на гауптвахту, вызываются на допрос только в дневное время, кроме случаев, не терпящих отлагательства в соответствии с требованиями пункта 2 </w:t>
      </w:r>
      <w:r>
        <w:rPr>
          <w:rFonts w:ascii="Times New Roman"/>
          <w:b w:val="false"/>
          <w:i w:val="false"/>
          <w:color w:val="000000"/>
          <w:sz w:val="28"/>
        </w:rPr>
        <w:t>статьи 212</w:t>
      </w:r>
      <w:r>
        <w:rPr>
          <w:rFonts w:ascii="Times New Roman"/>
          <w:b w:val="false"/>
          <w:i w:val="false"/>
          <w:color w:val="000000"/>
          <w:sz w:val="28"/>
        </w:rPr>
        <w:t xml:space="preserve"> Уголовно–процессуального кодекса Республики Казахстан (далее - УПК РК).</w:t>
      </w:r>
    </w:p>
    <w:bookmarkEnd w:id="101"/>
    <w:bookmarkStart w:name="z104" w:id="102"/>
    <w:p>
      <w:pPr>
        <w:spacing w:after="0"/>
        <w:ind w:left="0"/>
        <w:jc w:val="both"/>
      </w:pPr>
      <w:r>
        <w:rPr>
          <w:rFonts w:ascii="Times New Roman"/>
          <w:b w:val="false"/>
          <w:i w:val="false"/>
          <w:color w:val="000000"/>
          <w:sz w:val="28"/>
        </w:rPr>
        <w:t>
      80. Не допускается вывод военнослужащих, водворенных на гауптвахту из камер на свидание, а также по вызовам в период сдачи-приема дежурства караулом (дежурной сменой),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УПК РК.</w:t>
      </w:r>
    </w:p>
    <w:bookmarkEnd w:id="102"/>
    <w:bookmarkStart w:name="z105" w:id="103"/>
    <w:p>
      <w:pPr>
        <w:spacing w:after="0"/>
        <w:ind w:left="0"/>
        <w:jc w:val="both"/>
      </w:pPr>
      <w:r>
        <w:rPr>
          <w:rFonts w:ascii="Times New Roman"/>
          <w:b w:val="false"/>
          <w:i w:val="false"/>
          <w:color w:val="000000"/>
          <w:sz w:val="28"/>
        </w:rPr>
        <w:t>
      81.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03"/>
    <w:p>
      <w:pPr>
        <w:spacing w:after="0"/>
        <w:ind w:left="0"/>
        <w:jc w:val="both"/>
      </w:pPr>
      <w:r>
        <w:rPr>
          <w:rFonts w:ascii="Times New Roman"/>
          <w:b w:val="false"/>
          <w:i w:val="false"/>
          <w:color w:val="000000"/>
          <w:sz w:val="28"/>
        </w:rPr>
        <w:t>
      1) предоставляет оборудованное помещение;</w:t>
      </w:r>
    </w:p>
    <w:p>
      <w:pPr>
        <w:spacing w:after="0"/>
        <w:ind w:left="0"/>
        <w:jc w:val="both"/>
      </w:pPr>
      <w:r>
        <w:rPr>
          <w:rFonts w:ascii="Times New Roman"/>
          <w:b w:val="false"/>
          <w:i w:val="false"/>
          <w:color w:val="000000"/>
          <w:sz w:val="28"/>
        </w:rPr>
        <w:t>
      2) доставляет военнослужащего, водворенного на гауптвахту и обеспечивает его охрану;</w:t>
      </w:r>
    </w:p>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Start w:name="z106" w:id="104"/>
    <w:p>
      <w:pPr>
        <w:spacing w:after="0"/>
        <w:ind w:left="0"/>
        <w:jc w:val="both"/>
      </w:pPr>
      <w:r>
        <w:rPr>
          <w:rFonts w:ascii="Times New Roman"/>
          <w:b w:val="false"/>
          <w:i w:val="false"/>
          <w:color w:val="000000"/>
          <w:sz w:val="28"/>
        </w:rPr>
        <w:t>
      82.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военнослужащим, водворенным на гауптвахту под расписку и приобщаются к их личным делам.</w:t>
      </w:r>
    </w:p>
    <w:bookmarkEnd w:id="104"/>
    <w:bookmarkStart w:name="z107" w:id="105"/>
    <w:p>
      <w:pPr>
        <w:spacing w:after="0"/>
        <w:ind w:left="0"/>
        <w:jc w:val="left"/>
      </w:pPr>
      <w:r>
        <w:rPr>
          <w:rFonts w:ascii="Times New Roman"/>
          <w:b/>
          <w:i w:val="false"/>
          <w:color w:val="000000"/>
        </w:rPr>
        <w:t xml:space="preserve"> 14. Применение поощрений и взысканий к военнослужащим,</w:t>
      </w:r>
      <w:r>
        <w:br/>
      </w:r>
      <w:r>
        <w:rPr>
          <w:rFonts w:ascii="Times New Roman"/>
          <w:b/>
          <w:i w:val="false"/>
          <w:color w:val="000000"/>
        </w:rPr>
        <w:t>водворенным на гауптвахту</w:t>
      </w:r>
    </w:p>
    <w:bookmarkEnd w:id="105"/>
    <w:bookmarkStart w:name="z108" w:id="106"/>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Меры поощрения</w:t>
      </w:r>
      <w:r>
        <w:rPr>
          <w:rFonts w:ascii="Times New Roman"/>
          <w:b w:val="false"/>
          <w:i w:val="false"/>
          <w:color w:val="000000"/>
          <w:sz w:val="28"/>
        </w:rPr>
        <w:t xml:space="preserve"> и </w:t>
      </w:r>
      <w:r>
        <w:rPr>
          <w:rFonts w:ascii="Times New Roman"/>
          <w:b w:val="false"/>
          <w:i w:val="false"/>
          <w:color w:val="000000"/>
          <w:sz w:val="28"/>
        </w:rPr>
        <w:t>взыскания</w:t>
      </w:r>
      <w:r>
        <w:rPr>
          <w:rFonts w:ascii="Times New Roman"/>
          <w:b w:val="false"/>
          <w:i w:val="false"/>
          <w:color w:val="000000"/>
          <w:sz w:val="28"/>
        </w:rPr>
        <w:t xml:space="preserve"> применяются ко всем подозреваемым и обвиняемым, содержащимся на гауптвахте в порядке, предусмотренном Законом. В качестве мер поощрения могут применяться досрочное снятие ранее наложенного взыскания.</w:t>
      </w:r>
    </w:p>
    <w:bookmarkEnd w:id="106"/>
    <w:bookmarkStart w:name="z109" w:id="107"/>
    <w:p>
      <w:pPr>
        <w:spacing w:after="0"/>
        <w:ind w:left="0"/>
        <w:jc w:val="both"/>
      </w:pPr>
      <w:r>
        <w:rPr>
          <w:rFonts w:ascii="Times New Roman"/>
          <w:b w:val="false"/>
          <w:i w:val="false"/>
          <w:color w:val="000000"/>
          <w:sz w:val="28"/>
        </w:rPr>
        <w:t xml:space="preserve">
      84. За нарушение порядка содержания на гауптвахте, невыполнение установленных обязанностей к подозреваемым и обвиняемым применяются меры взыскания,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7"/>
    <w:p>
      <w:pPr>
        <w:spacing w:after="0"/>
        <w:ind w:left="0"/>
        <w:jc w:val="both"/>
      </w:pPr>
      <w:r>
        <w:rPr>
          <w:rFonts w:ascii="Times New Roman"/>
          <w:b w:val="false"/>
          <w:i w:val="false"/>
          <w:color w:val="000000"/>
          <w:sz w:val="28"/>
        </w:rPr>
        <w:t>
      1) выговор;</w:t>
      </w:r>
    </w:p>
    <w:p>
      <w:pPr>
        <w:spacing w:after="0"/>
        <w:ind w:left="0"/>
        <w:jc w:val="both"/>
      </w:pPr>
      <w:r>
        <w:rPr>
          <w:rFonts w:ascii="Times New Roman"/>
          <w:b w:val="false"/>
          <w:i w:val="false"/>
          <w:color w:val="000000"/>
          <w:sz w:val="28"/>
        </w:rPr>
        <w:t>
      2) водворение в одиночную камеру на срок до пятнадцати суток.</w:t>
      </w:r>
    </w:p>
    <w:bookmarkStart w:name="z110" w:id="108"/>
    <w:p>
      <w:pPr>
        <w:spacing w:after="0"/>
        <w:ind w:left="0"/>
        <w:jc w:val="both"/>
      </w:pPr>
      <w:r>
        <w:rPr>
          <w:rFonts w:ascii="Times New Roman"/>
          <w:b w:val="false"/>
          <w:i w:val="false"/>
          <w:color w:val="000000"/>
          <w:sz w:val="28"/>
        </w:rPr>
        <w:t>
      85. Взыскание в виде водворения в одиночную камеру налагается начальником гауптвахты. О наложении взыскания подозреваемым и обвиняемым объявляется под расписку, которая приобщается к личному делу.</w:t>
      </w:r>
    </w:p>
    <w:bookmarkEnd w:id="108"/>
    <w:bookmarkStart w:name="z111" w:id="109"/>
    <w:p>
      <w:pPr>
        <w:spacing w:after="0"/>
        <w:ind w:left="0"/>
        <w:jc w:val="both"/>
      </w:pPr>
      <w:r>
        <w:rPr>
          <w:rFonts w:ascii="Times New Roman"/>
          <w:b w:val="false"/>
          <w:i w:val="false"/>
          <w:color w:val="000000"/>
          <w:sz w:val="28"/>
        </w:rPr>
        <w:t xml:space="preserve">
      86. Все поощрения и взыскания, кроме объявленных устно, объявляются начальником гауптвахты и учитываются в книге учета взысканий и поощрений, подозреваемых и обвиняемых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09"/>
    <w:bookmarkStart w:name="z112" w:id="110"/>
    <w:p>
      <w:pPr>
        <w:spacing w:after="0"/>
        <w:ind w:left="0"/>
        <w:jc w:val="both"/>
      </w:pPr>
      <w:r>
        <w:rPr>
          <w:rFonts w:ascii="Times New Roman"/>
          <w:b w:val="false"/>
          <w:i w:val="false"/>
          <w:color w:val="000000"/>
          <w:sz w:val="28"/>
        </w:rPr>
        <w:t>
      87. О водворении в одиночную камеру начальник караула (дежурной смены) гауптвахты рапортом докладывает начальнику гауптвахты, который докладывает об этом вышестоящему начальнику.</w:t>
      </w:r>
    </w:p>
    <w:bookmarkEnd w:id="110"/>
    <w:bookmarkStart w:name="z113" w:id="111"/>
    <w:p>
      <w:pPr>
        <w:spacing w:after="0"/>
        <w:ind w:left="0"/>
        <w:jc w:val="left"/>
      </w:pPr>
      <w:r>
        <w:rPr>
          <w:rFonts w:ascii="Times New Roman"/>
          <w:b/>
          <w:i w:val="false"/>
          <w:color w:val="000000"/>
        </w:rPr>
        <w:t xml:space="preserve"> 15. Личный прием начальником гауптвахты военнослужащих,</w:t>
      </w:r>
      <w:r>
        <w:br/>
      </w:r>
      <w:r>
        <w:rPr>
          <w:rFonts w:ascii="Times New Roman"/>
          <w:b/>
          <w:i w:val="false"/>
          <w:color w:val="000000"/>
        </w:rPr>
        <w:t>водворенных на гауптвахту</w:t>
      </w:r>
    </w:p>
    <w:bookmarkEnd w:id="111"/>
    <w:bookmarkStart w:name="z114" w:id="112"/>
    <w:p>
      <w:pPr>
        <w:spacing w:after="0"/>
        <w:ind w:left="0"/>
        <w:jc w:val="both"/>
      </w:pPr>
      <w:r>
        <w:rPr>
          <w:rFonts w:ascii="Times New Roman"/>
          <w:b w:val="false"/>
          <w:i w:val="false"/>
          <w:color w:val="000000"/>
          <w:sz w:val="28"/>
        </w:rPr>
        <w:t>
      88. Личный прием начальником гауптвахты военнослужащих, водворенных на гауптвахту, осуществляется ежедневно, кроме выходных и праздничных дней в течение рабочего времени.</w:t>
      </w:r>
    </w:p>
    <w:bookmarkEnd w:id="112"/>
    <w:bookmarkStart w:name="z115" w:id="113"/>
    <w:p>
      <w:pPr>
        <w:spacing w:after="0"/>
        <w:ind w:left="0"/>
        <w:jc w:val="both"/>
      </w:pPr>
      <w:r>
        <w:rPr>
          <w:rFonts w:ascii="Times New Roman"/>
          <w:b w:val="false"/>
          <w:i w:val="false"/>
          <w:color w:val="000000"/>
          <w:sz w:val="28"/>
        </w:rPr>
        <w:t>
      89. Личный прием военнослужащих водворенных на гауптвахту осуществляется по графику, утвержденному начальником гауптвахты, который доводится до их сведения.</w:t>
      </w:r>
    </w:p>
    <w:bookmarkEnd w:id="113"/>
    <w:bookmarkStart w:name="z116" w:id="114"/>
    <w:p>
      <w:pPr>
        <w:spacing w:after="0"/>
        <w:ind w:left="0"/>
        <w:jc w:val="both"/>
      </w:pPr>
      <w:r>
        <w:rPr>
          <w:rFonts w:ascii="Times New Roman"/>
          <w:b w:val="false"/>
          <w:i w:val="false"/>
          <w:color w:val="000000"/>
          <w:sz w:val="28"/>
        </w:rPr>
        <w:t xml:space="preserve">
      90. Запись военнослужащих водворенных на гауптвахту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начальником органа военной полиции (далее - журнал личного приема)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с указанием должностного лица, к которому военнослужащий, планирует попасть на прием.</w:t>
      </w:r>
    </w:p>
    <w:bookmarkEnd w:id="114"/>
    <w:bookmarkStart w:name="z117" w:id="115"/>
    <w:p>
      <w:pPr>
        <w:spacing w:after="0"/>
        <w:ind w:left="0"/>
        <w:jc w:val="both"/>
      </w:pPr>
      <w:r>
        <w:rPr>
          <w:rFonts w:ascii="Times New Roman"/>
          <w:b w:val="false"/>
          <w:i w:val="false"/>
          <w:color w:val="000000"/>
          <w:sz w:val="28"/>
        </w:rPr>
        <w:t>
      91. Прием ведется в порядке очередности подачи заявлений. После окончания приема в журнале личного приема и на заявлении о личном приеме фиксируются его результаты. Заявление приобщается в личное дело военнослужащего водворенного на гауптвахту.</w:t>
      </w:r>
    </w:p>
    <w:bookmarkEnd w:id="115"/>
    <w:bookmarkStart w:name="z118" w:id="116"/>
    <w:p>
      <w:pPr>
        <w:spacing w:after="0"/>
        <w:ind w:left="0"/>
        <w:jc w:val="both"/>
      </w:pPr>
      <w:r>
        <w:rPr>
          <w:rFonts w:ascii="Times New Roman"/>
          <w:b w:val="false"/>
          <w:i w:val="false"/>
          <w:color w:val="000000"/>
          <w:sz w:val="28"/>
        </w:rPr>
        <w:t>
      92. Личный прием начальником гауптвахты родственников военнослужащих,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16"/>
    <w:bookmarkStart w:name="z119" w:id="117"/>
    <w:p>
      <w:pPr>
        <w:spacing w:after="0"/>
        <w:ind w:left="0"/>
        <w:jc w:val="both"/>
      </w:pPr>
      <w:r>
        <w:rPr>
          <w:rFonts w:ascii="Times New Roman"/>
          <w:b w:val="false"/>
          <w:i w:val="false"/>
          <w:color w:val="000000"/>
          <w:sz w:val="28"/>
        </w:rPr>
        <w:t>
      93. Результаты личного приема родственников военнослужащих фиксируются в журнале личного приема.</w:t>
      </w:r>
    </w:p>
    <w:bookmarkEnd w:id="117"/>
    <w:bookmarkStart w:name="z120" w:id="118"/>
    <w:p>
      <w:pPr>
        <w:spacing w:after="0"/>
        <w:ind w:left="0"/>
        <w:jc w:val="left"/>
      </w:pPr>
      <w:r>
        <w:rPr>
          <w:rFonts w:ascii="Times New Roman"/>
          <w:b/>
          <w:i w:val="false"/>
          <w:color w:val="000000"/>
        </w:rPr>
        <w:t xml:space="preserve"> 16. Выдача тел военнослужащих, водворенных на гауптвахту</w:t>
      </w:r>
    </w:p>
    <w:bookmarkEnd w:id="118"/>
    <w:bookmarkStart w:name="z121" w:id="119"/>
    <w:p>
      <w:pPr>
        <w:spacing w:after="0"/>
        <w:ind w:left="0"/>
        <w:jc w:val="both"/>
      </w:pPr>
      <w:r>
        <w:rPr>
          <w:rFonts w:ascii="Times New Roman"/>
          <w:b w:val="false"/>
          <w:i w:val="false"/>
          <w:color w:val="000000"/>
          <w:sz w:val="28"/>
        </w:rPr>
        <w:t>
      94. О смерти военнослужащего, водворенного на гауптвахту руководство органа военной полиции незамедлительно сообщает прокурору, родственникам, указанным в личном деле, командованию воинской части, а также лицу или органу, в производстве которого находится уголовное дело.</w:t>
      </w:r>
    </w:p>
    <w:bookmarkEnd w:id="119"/>
    <w:p>
      <w:pPr>
        <w:spacing w:after="0"/>
        <w:ind w:left="0"/>
        <w:jc w:val="both"/>
      </w:pPr>
      <w:r>
        <w:rPr>
          <w:rFonts w:ascii="Times New Roman"/>
          <w:b w:val="false"/>
          <w:i w:val="false"/>
          <w:color w:val="000000"/>
          <w:sz w:val="28"/>
        </w:rPr>
        <w:t>
      Если родственники умершего военнослужащего проживают не в том городе или населенном пункте, где находится гауптвахта, извещение посылается телеграфом.</w:t>
      </w:r>
    </w:p>
    <w:bookmarkStart w:name="z122" w:id="120"/>
    <w:p>
      <w:pPr>
        <w:spacing w:after="0"/>
        <w:ind w:left="0"/>
        <w:jc w:val="both"/>
      </w:pPr>
      <w:r>
        <w:rPr>
          <w:rFonts w:ascii="Times New Roman"/>
          <w:b w:val="false"/>
          <w:i w:val="false"/>
          <w:color w:val="000000"/>
          <w:sz w:val="28"/>
        </w:rPr>
        <w:t>
      95. Тело умершего военнослужащего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w:t>
      </w:r>
    </w:p>
    <w:bookmarkEnd w:id="120"/>
    <w:bookmarkStart w:name="z123" w:id="121"/>
    <w:p>
      <w:pPr>
        <w:spacing w:after="0"/>
        <w:ind w:left="0"/>
        <w:jc w:val="both"/>
      </w:pPr>
      <w:r>
        <w:rPr>
          <w:rFonts w:ascii="Times New Roman"/>
          <w:b w:val="false"/>
          <w:i w:val="false"/>
          <w:color w:val="000000"/>
          <w:sz w:val="28"/>
        </w:rPr>
        <w:t>
      96. Выдача тела осуществляется с разрешения лица или органа, в производстве которого находится уголовное дело, командованию воинской части, по письменному заявлению востребовавшего его лица. Для получения тела необходимо предъявить документ, удостоверяющий личность.</w:t>
      </w:r>
    </w:p>
    <w:bookmarkEnd w:id="121"/>
    <w:bookmarkStart w:name="z124" w:id="122"/>
    <w:p>
      <w:pPr>
        <w:spacing w:after="0"/>
        <w:ind w:left="0"/>
        <w:jc w:val="both"/>
      </w:pPr>
      <w:r>
        <w:rPr>
          <w:rFonts w:ascii="Times New Roman"/>
          <w:b w:val="false"/>
          <w:i w:val="false"/>
          <w:color w:val="000000"/>
          <w:sz w:val="28"/>
        </w:rPr>
        <w:t>
      97. Родственникам умершего разъясняется порядок получения свидетельства о смерти.</w:t>
      </w:r>
    </w:p>
    <w:bookmarkEnd w:id="122"/>
    <w:bookmarkStart w:name="z125" w:id="123"/>
    <w:p>
      <w:pPr>
        <w:spacing w:after="0"/>
        <w:ind w:left="0"/>
        <w:jc w:val="both"/>
      </w:pPr>
      <w:r>
        <w:rPr>
          <w:rFonts w:ascii="Times New Roman"/>
          <w:b w:val="false"/>
          <w:i w:val="false"/>
          <w:color w:val="000000"/>
          <w:sz w:val="28"/>
        </w:rPr>
        <w:t>
      98. Если родственники умершего не в состоянии своевременно прибыть для получения тела, они сообщают об этом дополнительно.</w:t>
      </w:r>
    </w:p>
    <w:bookmarkEnd w:id="123"/>
    <w:bookmarkStart w:name="z126" w:id="124"/>
    <w:p>
      <w:pPr>
        <w:spacing w:after="0"/>
        <w:ind w:left="0"/>
        <w:jc w:val="both"/>
      </w:pPr>
      <w:r>
        <w:rPr>
          <w:rFonts w:ascii="Times New Roman"/>
          <w:b w:val="false"/>
          <w:i w:val="false"/>
          <w:color w:val="000000"/>
          <w:sz w:val="28"/>
        </w:rPr>
        <w:t>
      99. Невостребованное в указанный срок тело умершего военнослужащего передается захоронению за счет государства.</w:t>
      </w:r>
    </w:p>
    <w:bookmarkEnd w:id="124"/>
    <w:bookmarkStart w:name="z127" w:id="125"/>
    <w:p>
      <w:pPr>
        <w:spacing w:after="0"/>
        <w:ind w:left="0"/>
        <w:jc w:val="left"/>
      </w:pPr>
      <w:r>
        <w:rPr>
          <w:rFonts w:ascii="Times New Roman"/>
          <w:b/>
          <w:i w:val="false"/>
          <w:color w:val="000000"/>
        </w:rPr>
        <w:t xml:space="preserve"> 17. Освобождения военнослужащих, водворенных на гауптвахту</w:t>
      </w:r>
    </w:p>
    <w:bookmarkEnd w:id="125"/>
    <w:bookmarkStart w:name="z128" w:id="126"/>
    <w:p>
      <w:pPr>
        <w:spacing w:after="0"/>
        <w:ind w:left="0"/>
        <w:jc w:val="both"/>
      </w:pPr>
      <w:r>
        <w:rPr>
          <w:rFonts w:ascii="Times New Roman"/>
          <w:b w:val="false"/>
          <w:i w:val="false"/>
          <w:color w:val="000000"/>
          <w:sz w:val="28"/>
        </w:rPr>
        <w:t>
      100.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каким судом санкционирован арест; основания, место и время задержания и избрания меры пресечения; основания и время освобождения.</w:t>
      </w:r>
    </w:p>
    <w:bookmarkEnd w:id="126"/>
    <w:bookmarkStart w:name="z129" w:id="127"/>
    <w:p>
      <w:pPr>
        <w:spacing w:after="0"/>
        <w:ind w:left="0"/>
        <w:jc w:val="both"/>
      </w:pPr>
      <w:r>
        <w:rPr>
          <w:rFonts w:ascii="Times New Roman"/>
          <w:b w:val="false"/>
          <w:i w:val="false"/>
          <w:color w:val="000000"/>
          <w:sz w:val="28"/>
        </w:rPr>
        <w:t>
      101. Начальник гауптвахты за 3 суток до истечения срока содержания под стражей извещает командира воинской части об освобождении военнослужащего.</w:t>
      </w:r>
    </w:p>
    <w:bookmarkEnd w:id="127"/>
    <w:bookmarkStart w:name="z130" w:id="128"/>
    <w:p>
      <w:pPr>
        <w:spacing w:after="0"/>
        <w:ind w:left="0"/>
        <w:jc w:val="both"/>
      </w:pPr>
      <w:r>
        <w:rPr>
          <w:rFonts w:ascii="Times New Roman"/>
          <w:b w:val="false"/>
          <w:i w:val="false"/>
          <w:color w:val="000000"/>
          <w:sz w:val="28"/>
        </w:rPr>
        <w:t>
      102.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r>
              <w:br/>
            </w:r>
            <w:r>
              <w:rPr>
                <w:rFonts w:ascii="Times New Roman"/>
                <w:b w:val="false"/>
                <w:i w:val="false"/>
                <w:color w:val="000000"/>
                <w:sz w:val="20"/>
              </w:rPr>
              <w:t>Утверждаю</w:t>
            </w:r>
            <w:r>
              <w:br/>
            </w:r>
            <w:r>
              <w:rPr>
                <w:rFonts w:ascii="Times New Roman"/>
                <w:b w:val="false"/>
                <w:i w:val="false"/>
                <w:color w:val="000000"/>
                <w:sz w:val="20"/>
              </w:rPr>
              <w:t>Начальник ОВП</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(должность, подпись, фамилия) </w:t>
      </w:r>
    </w:p>
    <w:p>
      <w:pPr>
        <w:spacing w:after="0"/>
        <w:ind w:left="0"/>
        <w:jc w:val="both"/>
      </w:pPr>
      <w:r>
        <w:rPr>
          <w:rFonts w:ascii="Times New Roman"/>
          <w:b w:val="false"/>
          <w:i w:val="false"/>
          <w:color w:val="000000"/>
          <w:sz w:val="28"/>
        </w:rPr>
        <w:t>
      "___" _________________ _____ года</w:t>
      </w:r>
    </w:p>
    <w:bookmarkStart w:name="z132" w:id="129"/>
    <w:p>
      <w:pPr>
        <w:spacing w:after="0"/>
        <w:ind w:left="0"/>
        <w:jc w:val="left"/>
      </w:pPr>
      <w:r>
        <w:rPr>
          <w:rFonts w:ascii="Times New Roman"/>
          <w:b/>
          <w:i w:val="false"/>
          <w:color w:val="000000"/>
        </w:rPr>
        <w:t xml:space="preserve"> План покамерного размещения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646"/>
        <w:gridCol w:w="4360"/>
        <w:gridCol w:w="2648"/>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 в камере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Заместитель начальника ОВП ____________________________________</w:t>
      </w:r>
    </w:p>
    <w:p>
      <w:pPr>
        <w:spacing w:after="0"/>
        <w:ind w:left="0"/>
        <w:jc w:val="both"/>
      </w:pPr>
      <w:r>
        <w:rPr>
          <w:rFonts w:ascii="Times New Roman"/>
          <w:b w:val="false"/>
          <w:i w:val="false"/>
          <w:color w:val="000000"/>
          <w:sz w:val="28"/>
        </w:rPr>
        <w:t>
                                    (звание, подпись, фамилия)</w:t>
      </w:r>
    </w:p>
    <w:bookmarkStart w:name="z133" w:id="130"/>
    <w:p>
      <w:pPr>
        <w:spacing w:after="0"/>
        <w:ind w:left="0"/>
        <w:jc w:val="both"/>
      </w:pPr>
      <w:r>
        <w:rPr>
          <w:rFonts w:ascii="Times New Roman"/>
          <w:b w:val="false"/>
          <w:i w:val="false"/>
          <w:color w:val="000000"/>
          <w:sz w:val="28"/>
        </w:rPr>
        <w:t>
      Примечание:</w:t>
      </w:r>
    </w:p>
    <w:bookmarkEnd w:id="130"/>
    <w:p>
      <w:pPr>
        <w:spacing w:after="0"/>
        <w:ind w:left="0"/>
        <w:jc w:val="both"/>
      </w:pPr>
      <w:r>
        <w:rPr>
          <w:rFonts w:ascii="Times New Roman"/>
          <w:b w:val="false"/>
          <w:i w:val="false"/>
          <w:color w:val="000000"/>
          <w:sz w:val="28"/>
        </w:rPr>
        <w:t>
      1. Размещение по камерам производится начальником гауптвахты или начальником караула (дежурной смены).</w:t>
      </w:r>
    </w:p>
    <w:p>
      <w:pPr>
        <w:spacing w:after="0"/>
        <w:ind w:left="0"/>
        <w:jc w:val="both"/>
      </w:pPr>
      <w:r>
        <w:rPr>
          <w:rFonts w:ascii="Times New Roman"/>
          <w:b w:val="false"/>
          <w:i w:val="false"/>
          <w:color w:val="000000"/>
          <w:sz w:val="28"/>
        </w:rPr>
        <w:t>
      2. План покамерного размещения должен находиться у начальника караула (дежурной смены), в дежурной части и у руководства органа военной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bookmarkStart w:name="z135" w:id="131"/>
    <w:p>
      <w:pPr>
        <w:spacing w:after="0"/>
        <w:ind w:left="0"/>
        <w:jc w:val="left"/>
      </w:pPr>
      <w:r>
        <w:rPr>
          <w:rFonts w:ascii="Times New Roman"/>
          <w:b/>
          <w:i w:val="false"/>
          <w:color w:val="000000"/>
        </w:rPr>
        <w:t xml:space="preserve"> Описание общих камер</w:t>
      </w:r>
    </w:p>
    <w:bookmarkEnd w:id="131"/>
    <w:p>
      <w:pPr>
        <w:spacing w:after="0"/>
        <w:ind w:left="0"/>
        <w:jc w:val="both"/>
      </w:pPr>
      <w:r>
        <w:rPr>
          <w:rFonts w:ascii="Times New Roman"/>
          <w:b w:val="false"/>
          <w:i w:val="false"/>
          <w:color w:val="000000"/>
          <w:sz w:val="28"/>
        </w:rPr>
        <w:t>
      Устройство камер, в которых содержатся военнослужащие,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кроме того, должны иметь металлические решетки, при необходимости обтянутые металлической сеткой с внутренней стороны.</w:t>
      </w:r>
    </w:p>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w:t>
      </w:r>
    </w:p>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p>
      <w:pPr>
        <w:spacing w:after="0"/>
        <w:ind w:left="0"/>
        <w:jc w:val="both"/>
      </w:pPr>
      <w:r>
        <w:rPr>
          <w:rFonts w:ascii="Times New Roman"/>
          <w:b w:val="false"/>
          <w:i w:val="false"/>
          <w:color w:val="000000"/>
          <w:sz w:val="28"/>
        </w:rPr>
        <w:t>
      Замки для всех камер должны быть одинаковыми и запираться одинаковыми ключами. Один ключ должен храниться у начальника караула (дежурной смены), второй – у начальника гауптвахты и третий – у дежурного по органу военной полиции.</w:t>
      </w:r>
    </w:p>
    <w:p>
      <w:pPr>
        <w:spacing w:after="0"/>
        <w:ind w:left="0"/>
        <w:jc w:val="both"/>
      </w:pPr>
      <w:r>
        <w:rPr>
          <w:rFonts w:ascii="Times New Roman"/>
          <w:b w:val="false"/>
          <w:i w:val="false"/>
          <w:color w:val="000000"/>
          <w:sz w:val="28"/>
        </w:rPr>
        <w:t>
      С внутренней стороны окон в камерах устанавливаются металлические решетки, ограничивающие доступ к оконному проему.</w:t>
      </w:r>
    </w:p>
    <w:p>
      <w:pPr>
        <w:spacing w:after="0"/>
        <w:ind w:left="0"/>
        <w:jc w:val="both"/>
      </w:pPr>
      <w:r>
        <w:rPr>
          <w:rFonts w:ascii="Times New Roman"/>
          <w:b w:val="false"/>
          <w:i w:val="false"/>
          <w:color w:val="000000"/>
          <w:sz w:val="28"/>
        </w:rPr>
        <w:t>
      В коридорах гауптвахты должны быть закрывающиеся на замок шкафы для туалетных принадлежностей и принадлежностей для чистки обуви. Ключи от шкафов хранятся у начальника караула (дежурной смены).</w:t>
      </w:r>
    </w:p>
    <w:p>
      <w:pPr>
        <w:spacing w:after="0"/>
        <w:ind w:left="0"/>
        <w:jc w:val="both"/>
      </w:pPr>
      <w:r>
        <w:rPr>
          <w:rFonts w:ascii="Times New Roman"/>
          <w:b w:val="false"/>
          <w:i w:val="false"/>
          <w:color w:val="000000"/>
          <w:sz w:val="28"/>
        </w:rPr>
        <w:t>
      Утепленные куртки и головные уборы хранятся в комнате для хранения вещей арестованных гауптвахты.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bookmarkStart w:name="z137" w:id="132"/>
    <w:p>
      <w:pPr>
        <w:spacing w:after="0"/>
        <w:ind w:left="0"/>
        <w:jc w:val="both"/>
      </w:pPr>
      <w:r>
        <w:rPr>
          <w:rFonts w:ascii="Times New Roman"/>
          <w:b w:val="false"/>
          <w:i w:val="false"/>
          <w:color w:val="000000"/>
          <w:sz w:val="28"/>
        </w:rPr>
        <w:t xml:space="preserve">
      форма            </w:t>
      </w:r>
    </w:p>
    <w:bookmarkEnd w:id="132"/>
    <w:p>
      <w:pPr>
        <w:spacing w:after="0"/>
        <w:ind w:left="0"/>
        <w:jc w:val="both"/>
      </w:pPr>
      <w:r>
        <w:rPr>
          <w:rFonts w:ascii="Times New Roman"/>
          <w:b w:val="false"/>
          <w:i w:val="false"/>
          <w:color w:val="000000"/>
          <w:sz w:val="28"/>
        </w:rPr>
        <w:t>
      Санкционирую ________________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"____" _____________ ____ года</w:t>
      </w:r>
    </w:p>
    <w:bookmarkStart w:name="z138" w:id="133"/>
    <w:p>
      <w:pPr>
        <w:spacing w:after="0"/>
        <w:ind w:left="0"/>
        <w:jc w:val="left"/>
      </w:pPr>
      <w:r>
        <w:rPr>
          <w:rFonts w:ascii="Times New Roman"/>
          <w:b/>
          <w:i w:val="false"/>
          <w:color w:val="000000"/>
        </w:rPr>
        <w:t xml:space="preserve"> Постановление</w:t>
      </w:r>
      <w:r>
        <w:br/>
      </w:r>
      <w:r>
        <w:rPr>
          <w:rFonts w:ascii="Times New Roman"/>
          <w:b/>
          <w:i w:val="false"/>
          <w:color w:val="000000"/>
        </w:rPr>
        <w:t>о переводе военнослужащего, водворенного на гауптвахту,</w:t>
      </w:r>
      <w:r>
        <w:br/>
      </w:r>
      <w:r>
        <w:rPr>
          <w:rFonts w:ascii="Times New Roman"/>
          <w:b/>
          <w:i w:val="false"/>
          <w:color w:val="000000"/>
        </w:rPr>
        <w:t>в одиночную камеру в порядке статьи 31 Закона</w:t>
      </w:r>
      <w:r>
        <w:br/>
      </w:r>
      <w:r>
        <w:rPr>
          <w:rFonts w:ascii="Times New Roman"/>
          <w:b/>
          <w:i w:val="false"/>
          <w:color w:val="000000"/>
        </w:rPr>
        <w:t>Республики Казахстан</w:t>
      </w:r>
      <w:r>
        <w:br/>
      </w:r>
      <w:r>
        <w:rPr>
          <w:rFonts w:ascii="Times New Roman"/>
          <w:b/>
          <w:i w:val="false"/>
          <w:color w:val="000000"/>
        </w:rPr>
        <w:t>"О порядке и условиях содержания под стражей</w:t>
      </w:r>
      <w:r>
        <w:br/>
      </w:r>
      <w:r>
        <w:rPr>
          <w:rFonts w:ascii="Times New Roman"/>
          <w:b/>
          <w:i w:val="false"/>
          <w:color w:val="000000"/>
        </w:rPr>
        <w:t>в совершении преступлений"</w:t>
      </w:r>
    </w:p>
    <w:bookmarkEnd w:id="133"/>
    <w:p>
      <w:pPr>
        <w:spacing w:after="0"/>
        <w:ind w:left="0"/>
        <w:jc w:val="both"/>
      </w:pPr>
      <w:r>
        <w:rPr>
          <w:rFonts w:ascii="Times New Roman"/>
          <w:b w:val="false"/>
          <w:i w:val="false"/>
          <w:color w:val="000000"/>
          <w:sz w:val="28"/>
        </w:rPr>
        <w:t>
      Подозреваемый, обвиняемый 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(излагаются обстоятельства, дающие основание для содержания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одиночной камере)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перевести для дальнейшего содержания в одиночную камеру.</w:t>
      </w:r>
    </w:p>
    <w:p>
      <w:pPr>
        <w:spacing w:after="0"/>
        <w:ind w:left="0"/>
        <w:jc w:val="both"/>
      </w:pPr>
      <w:r>
        <w:rPr>
          <w:rFonts w:ascii="Times New Roman"/>
          <w:b w:val="false"/>
          <w:i w:val="false"/>
          <w:color w:val="000000"/>
          <w:sz w:val="28"/>
        </w:rPr>
        <w:t>
      Начальник Органа военной полиции 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bookmarkStart w:name="z140" w:id="134"/>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w:t>
      </w:r>
      <w:r>
        <w:br/>
      </w:r>
      <w:r>
        <w:rPr>
          <w:rFonts w:ascii="Times New Roman"/>
          <w:b/>
          <w:i w:val="false"/>
          <w:color w:val="000000"/>
        </w:rPr>
        <w:t>одежды и других промышленных товаров, которые военнослужащие,</w:t>
      </w:r>
      <w:r>
        <w:br/>
      </w:r>
      <w:r>
        <w:rPr>
          <w:rFonts w:ascii="Times New Roman"/>
          <w:b/>
          <w:i w:val="false"/>
          <w:color w:val="000000"/>
        </w:rPr>
        <w:t>водворенные на гауптвахту могут получать в посылках и хранить</w:t>
      </w:r>
    </w:p>
    <w:bookmarkEnd w:id="134"/>
    <w:p>
      <w:pPr>
        <w:spacing w:after="0"/>
        <w:ind w:left="0"/>
        <w:jc w:val="both"/>
      </w:pPr>
      <w:r>
        <w:rPr>
          <w:rFonts w:ascii="Times New Roman"/>
          <w:b w:val="false"/>
          <w:i w:val="false"/>
          <w:color w:val="000000"/>
          <w:sz w:val="28"/>
        </w:rPr>
        <w:t>
      Военнослужащие, водворенные на гауптвахту могут получать в посылках и хранить в комнате хранения вещей арестованных гауптвахты:</w:t>
      </w:r>
    </w:p>
    <w:p>
      <w:pPr>
        <w:spacing w:after="0"/>
        <w:ind w:left="0"/>
        <w:jc w:val="both"/>
      </w:pPr>
      <w:r>
        <w:rPr>
          <w:rFonts w:ascii="Times New Roman"/>
          <w:b w:val="false"/>
          <w:i w:val="false"/>
          <w:color w:val="000000"/>
          <w:sz w:val="28"/>
        </w:rPr>
        <w:t>
      1) табачные изделия, спички;</w:t>
      </w:r>
    </w:p>
    <w:p>
      <w:pPr>
        <w:spacing w:after="0"/>
        <w:ind w:left="0"/>
        <w:jc w:val="both"/>
      </w:pPr>
      <w:r>
        <w:rPr>
          <w:rFonts w:ascii="Times New Roman"/>
          <w:b w:val="false"/>
          <w:i w:val="false"/>
          <w:color w:val="000000"/>
          <w:sz w:val="28"/>
        </w:rPr>
        <w:t>
      2) одежду (в том числе установленного образца) в одном комплекте без поясных ремней, подтяжек и галстуков,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3) нательное белье;</w:t>
      </w:r>
    </w:p>
    <w:p>
      <w:pPr>
        <w:spacing w:after="0"/>
        <w:ind w:left="0"/>
        <w:jc w:val="both"/>
      </w:pPr>
      <w:r>
        <w:rPr>
          <w:rFonts w:ascii="Times New Roman"/>
          <w:b w:val="false"/>
          <w:i w:val="false"/>
          <w:color w:val="000000"/>
          <w:sz w:val="28"/>
        </w:rPr>
        <w:t>
      4) носки;</w:t>
      </w:r>
    </w:p>
    <w:p>
      <w:pPr>
        <w:spacing w:after="0"/>
        <w:ind w:left="0"/>
        <w:jc w:val="both"/>
      </w:pPr>
      <w:r>
        <w:rPr>
          <w:rFonts w:ascii="Times New Roman"/>
          <w:b w:val="false"/>
          <w:i w:val="false"/>
          <w:color w:val="000000"/>
          <w:sz w:val="28"/>
        </w:rPr>
        <w:t>
      5) перчатки или варежки;</w:t>
      </w:r>
    </w:p>
    <w:p>
      <w:pPr>
        <w:spacing w:after="0"/>
        <w:ind w:left="0"/>
        <w:jc w:val="both"/>
      </w:pPr>
      <w:r>
        <w:rPr>
          <w:rFonts w:ascii="Times New Roman"/>
          <w:b w:val="false"/>
          <w:i w:val="false"/>
          <w:color w:val="000000"/>
          <w:sz w:val="28"/>
        </w:rPr>
        <w:t>
      6) платки носовые;</w:t>
      </w:r>
    </w:p>
    <w:p>
      <w:pPr>
        <w:spacing w:after="0"/>
        <w:ind w:left="0"/>
        <w:jc w:val="both"/>
      </w:pPr>
      <w:r>
        <w:rPr>
          <w:rFonts w:ascii="Times New Roman"/>
          <w:b w:val="false"/>
          <w:i w:val="false"/>
          <w:color w:val="000000"/>
          <w:sz w:val="28"/>
        </w:rPr>
        <w:t>
      7) туалетные принадлежности (туалетное, хозяйственное мыло, туалетную бумагу, шампуни (по назначению медицинского работника ОВП),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p>
      <w:pPr>
        <w:spacing w:after="0"/>
        <w:ind w:left="0"/>
        <w:jc w:val="both"/>
      </w:pPr>
      <w:r>
        <w:rPr>
          <w:rFonts w:ascii="Times New Roman"/>
          <w:b w:val="false"/>
          <w:i w:val="false"/>
          <w:color w:val="000000"/>
          <w:sz w:val="28"/>
        </w:rPr>
        <w:t>
      8) очки и футляры пластмассовые для очков;</w:t>
      </w:r>
    </w:p>
    <w:p>
      <w:pPr>
        <w:spacing w:after="0"/>
        <w:ind w:left="0"/>
        <w:jc w:val="both"/>
      </w:pP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p>
    <w:p>
      <w:pPr>
        <w:spacing w:after="0"/>
        <w:ind w:left="0"/>
        <w:jc w:val="both"/>
      </w:pPr>
      <w:r>
        <w:rPr>
          <w:rFonts w:ascii="Times New Roman"/>
          <w:b w:val="false"/>
          <w:i w:val="false"/>
          <w:color w:val="000000"/>
          <w:sz w:val="28"/>
        </w:rPr>
        <w:t>
      10) скоропортящиеся продукты питания, и продукты, запрещенные к приему по заключению медицинского работника органа военной полиции;</w:t>
      </w:r>
    </w:p>
    <w:p>
      <w:pPr>
        <w:spacing w:after="0"/>
        <w:ind w:left="0"/>
        <w:jc w:val="both"/>
      </w:pPr>
      <w:r>
        <w:rPr>
          <w:rFonts w:ascii="Times New Roman"/>
          <w:b w:val="false"/>
          <w:i w:val="false"/>
          <w:color w:val="000000"/>
          <w:sz w:val="28"/>
        </w:rPr>
        <w:t>
      11) шариковую авторучку, стержни к ней, карандаши;</w:t>
      </w:r>
    </w:p>
    <w:p>
      <w:pPr>
        <w:spacing w:after="0"/>
        <w:ind w:left="0"/>
        <w:jc w:val="both"/>
      </w:pPr>
      <w:r>
        <w:rPr>
          <w:rFonts w:ascii="Times New Roman"/>
          <w:b w:val="false"/>
          <w:i w:val="false"/>
          <w:color w:val="000000"/>
          <w:sz w:val="28"/>
        </w:rPr>
        <w:t>
      12) бумагу для письма, почтовые конверты, открытки, почтовые марки;</w:t>
      </w:r>
    </w:p>
    <w:p>
      <w:pPr>
        <w:spacing w:after="0"/>
        <w:ind w:left="0"/>
        <w:jc w:val="both"/>
      </w:pPr>
      <w:r>
        <w:rPr>
          <w:rFonts w:ascii="Times New Roman"/>
          <w:b w:val="false"/>
          <w:i w:val="false"/>
          <w:color w:val="000000"/>
          <w:sz w:val="28"/>
        </w:rPr>
        <w:t>
      13) художественную и иную литературу, а также издания периодической печати;</w:t>
      </w:r>
    </w:p>
    <w:p>
      <w:pPr>
        <w:spacing w:after="0"/>
        <w:ind w:left="0"/>
        <w:jc w:val="both"/>
      </w:pPr>
      <w:r>
        <w:rPr>
          <w:rFonts w:ascii="Times New Roman"/>
          <w:b w:val="false"/>
          <w:i w:val="false"/>
          <w:color w:val="000000"/>
          <w:sz w:val="28"/>
        </w:rPr>
        <w:t>
      14)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bookmarkStart w:name="z142" w:id="135"/>
    <w:p>
      <w:pPr>
        <w:spacing w:after="0"/>
        <w:ind w:left="0"/>
        <w:jc w:val="left"/>
      </w:pPr>
      <w:r>
        <w:rPr>
          <w:rFonts w:ascii="Times New Roman"/>
          <w:b/>
          <w:i w:val="false"/>
          <w:color w:val="000000"/>
        </w:rPr>
        <w:t xml:space="preserve">  Акт изъятия</w:t>
      </w:r>
    </w:p>
    <w:bookmarkEnd w:id="135"/>
    <w:p>
      <w:pPr>
        <w:spacing w:after="0"/>
        <w:ind w:left="0"/>
        <w:jc w:val="both"/>
      </w:pPr>
      <w:r>
        <w:rPr>
          <w:rFonts w:ascii="Times New Roman"/>
          <w:b w:val="false"/>
          <w:i w:val="false"/>
          <w:color w:val="000000"/>
          <w:sz w:val="28"/>
        </w:rPr>
        <w:t>
            Мы, нижеподписавшиеся, комиссия в составе_____________________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имя и отчество)</w:t>
      </w:r>
    </w:p>
    <w:p>
      <w:pPr>
        <w:spacing w:after="0"/>
        <w:ind w:left="0"/>
        <w:jc w:val="both"/>
      </w:pPr>
      <w:r>
        <w:rPr>
          <w:rFonts w:ascii="Times New Roman"/>
          <w:b w:val="false"/>
          <w:i w:val="false"/>
          <w:color w:val="000000"/>
          <w:sz w:val="28"/>
        </w:rPr>
        <w:t>
      произвели изъятие (приняли на хранение) у задержанного,</w:t>
      </w:r>
    </w:p>
    <w:p>
      <w:pPr>
        <w:spacing w:after="0"/>
        <w:ind w:left="0"/>
        <w:jc w:val="both"/>
      </w:pPr>
      <w:r>
        <w:rPr>
          <w:rFonts w:ascii="Times New Roman"/>
          <w:b w:val="false"/>
          <w:i w:val="false"/>
          <w:color w:val="000000"/>
          <w:sz w:val="28"/>
        </w:rPr>
        <w:t>
      подозреваемого, обвиняемого, арестованного в административном порядке</w:t>
      </w:r>
    </w:p>
    <w:p>
      <w:pPr>
        <w:spacing w:after="0"/>
        <w:ind w:left="0"/>
        <w:jc w:val="both"/>
      </w:pPr>
      <w:r>
        <w:rPr>
          <w:rFonts w:ascii="Times New Roman"/>
          <w:b w:val="false"/>
          <w:i w:val="false"/>
          <w:color w:val="000000"/>
          <w:sz w:val="28"/>
        </w:rPr>
        <w:t>
      и осужденного к аресту ____________________________, деньги, ценные</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бумаги и ценные вещи перечисляются в сумме (______) _______________,</w:t>
      </w:r>
    </w:p>
    <w:p>
      <w:pPr>
        <w:spacing w:after="0"/>
        <w:ind w:left="0"/>
        <w:jc w:val="both"/>
      </w:pPr>
      <w:r>
        <w:rPr>
          <w:rFonts w:ascii="Times New Roman"/>
          <w:b w:val="false"/>
          <w:i w:val="false"/>
          <w:color w:val="000000"/>
          <w:sz w:val="28"/>
        </w:rPr>
        <w:t>
      прописью предметов и продуктов питания _____________________________</w:t>
      </w:r>
    </w:p>
    <w:p>
      <w:pPr>
        <w:spacing w:after="0"/>
        <w:ind w:left="0"/>
        <w:jc w:val="both"/>
      </w:pPr>
      <w:r>
        <w:rPr>
          <w:rFonts w:ascii="Times New Roman"/>
          <w:b w:val="false"/>
          <w:i w:val="false"/>
          <w:color w:val="000000"/>
          <w:sz w:val="28"/>
        </w:rPr>
        <w:t>
      ___________________________________________________, перечисляются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w:t>
      </w:r>
    </w:p>
    <w:p>
      <w:pPr>
        <w:spacing w:after="0"/>
        <w:ind w:left="0"/>
        <w:jc w:val="both"/>
      </w:pPr>
      <w:r>
        <w:rPr>
          <w:rFonts w:ascii="Times New Roman"/>
          <w:b w:val="false"/>
          <w:i w:val="false"/>
          <w:color w:val="000000"/>
          <w:sz w:val="28"/>
        </w:rPr>
        <w:t>
      порядке и условиях содержания под стражей подозреваемых и обвиняемых</w:t>
      </w:r>
    </w:p>
    <w:p>
      <w:pPr>
        <w:spacing w:after="0"/>
        <w:ind w:left="0"/>
        <w:jc w:val="both"/>
      </w:pPr>
      <w:r>
        <w:rPr>
          <w:rFonts w:ascii="Times New Roman"/>
          <w:b w:val="false"/>
          <w:i w:val="false"/>
          <w:color w:val="000000"/>
          <w:sz w:val="28"/>
        </w:rPr>
        <w:t>
      в совершении преступлений".</w:t>
      </w:r>
    </w:p>
    <w:p>
      <w:pPr>
        <w:spacing w:after="0"/>
        <w:ind w:left="0"/>
        <w:jc w:val="both"/>
      </w:pPr>
      <w:r>
        <w:rPr>
          <w:rFonts w:ascii="Times New Roman"/>
          <w:b w:val="false"/>
          <w:i w:val="false"/>
          <w:color w:val="000000"/>
          <w:sz w:val="28"/>
        </w:rPr>
        <w:t>
      Всего передано: ___________ наименований ценных бумаг, ценных вещей</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_______денег,      </w:t>
      </w:r>
    </w:p>
    <w:p>
      <w:pPr>
        <w:spacing w:after="0"/>
        <w:ind w:left="0"/>
        <w:jc w:val="both"/>
      </w:pPr>
      <w:r>
        <w:rPr>
          <w:rFonts w:ascii="Times New Roman"/>
          <w:b w:val="false"/>
          <w:i w:val="false"/>
          <w:color w:val="000000"/>
          <w:sz w:val="28"/>
        </w:rPr>
        <w:t>
      (сумма)</w:t>
      </w:r>
    </w:p>
    <w:p>
      <w:pPr>
        <w:spacing w:after="0"/>
        <w:ind w:left="0"/>
        <w:jc w:val="both"/>
      </w:pPr>
      <w:r>
        <w:rPr>
          <w:rFonts w:ascii="Times New Roman"/>
          <w:b w:val="false"/>
          <w:i w:val="false"/>
          <w:color w:val="000000"/>
          <w:sz w:val="28"/>
        </w:rPr>
        <w:t>
      ________________________ наименований продуктов питания, предметов.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Передал: _______________________ (фамилия, имя, отчество, роспись)</w:t>
      </w:r>
    </w:p>
    <w:p>
      <w:pPr>
        <w:spacing w:after="0"/>
        <w:ind w:left="0"/>
        <w:jc w:val="both"/>
      </w:pPr>
      <w:r>
        <w:rPr>
          <w:rFonts w:ascii="Times New Roman"/>
          <w:b w:val="false"/>
          <w:i w:val="false"/>
          <w:color w:val="000000"/>
          <w:sz w:val="28"/>
        </w:rPr>
        <w:t>
      Принял: ________________________ (фамилия, имя, отчество, роспись)</w:t>
      </w:r>
    </w:p>
    <w:p>
      <w:pPr>
        <w:spacing w:after="0"/>
        <w:ind w:left="0"/>
        <w:jc w:val="both"/>
      </w:pPr>
      <w:r>
        <w:rPr>
          <w:rFonts w:ascii="Times New Roman"/>
          <w:b w:val="false"/>
          <w:i w:val="false"/>
          <w:color w:val="000000"/>
          <w:sz w:val="28"/>
        </w:rPr>
        <w:t>
      Присутствовал: __________________(фамилия, имя, отчество, роспись)</w:t>
      </w:r>
    </w:p>
    <w:p>
      <w:pPr>
        <w:spacing w:after="0"/>
        <w:ind w:left="0"/>
        <w:jc w:val="both"/>
      </w:pPr>
      <w:r>
        <w:rPr>
          <w:rFonts w:ascii="Times New Roman"/>
          <w:b w:val="false"/>
          <w:i w:val="false"/>
          <w:color w:val="000000"/>
          <w:sz w:val="28"/>
        </w:rPr>
        <w:t>
      "___"_______ 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форма</w:t>
      </w:r>
    </w:p>
    <w:bookmarkStart w:name="z144" w:id="136"/>
    <w:p>
      <w:pPr>
        <w:spacing w:after="0"/>
        <w:ind w:left="0"/>
        <w:jc w:val="left"/>
      </w:pPr>
      <w:r>
        <w:rPr>
          <w:rFonts w:ascii="Times New Roman"/>
          <w:b/>
          <w:i w:val="false"/>
          <w:color w:val="000000"/>
        </w:rPr>
        <w:t xml:space="preserve">  Заявление</w:t>
      </w:r>
    </w:p>
    <w:bookmarkEnd w:id="136"/>
    <w:p>
      <w:pPr>
        <w:spacing w:after="0"/>
        <w:ind w:left="0"/>
        <w:jc w:val="both"/>
      </w:pPr>
      <w:r>
        <w:rPr>
          <w:rFonts w:ascii="Times New Roman"/>
          <w:b w:val="false"/>
          <w:i w:val="false"/>
          <w:color w:val="000000"/>
          <w:sz w:val="28"/>
        </w:rPr>
        <w:t>
            От ________________________________________________________</w:t>
      </w:r>
    </w:p>
    <w:p>
      <w:pPr>
        <w:spacing w:after="0"/>
        <w:ind w:left="0"/>
        <w:jc w:val="both"/>
      </w:pPr>
      <w:r>
        <w:rPr>
          <w:rFonts w:ascii="Times New Roman"/>
          <w:b w:val="false"/>
          <w:i w:val="false"/>
          <w:color w:val="000000"/>
          <w:sz w:val="28"/>
        </w:rPr>
        <w:t>
                        (фамилия, имя и отчество (при наличии))</w:t>
      </w:r>
    </w:p>
    <w:p>
      <w:pPr>
        <w:spacing w:after="0"/>
        <w:ind w:left="0"/>
        <w:jc w:val="both"/>
      </w:pPr>
      <w:r>
        <w:rPr>
          <w:rFonts w:ascii="Times New Roman"/>
          <w:b w:val="false"/>
          <w:i w:val="false"/>
          <w:color w:val="000000"/>
          <w:sz w:val="28"/>
        </w:rPr>
        <w:t>
      проживающего______________________________________________________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Прошу принять передачу для подозреваемого, обвиняемого и т.д._____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и отчество (при наличии)) (год рождения)</w:t>
      </w:r>
    </w:p>
    <w:p>
      <w:pPr>
        <w:spacing w:after="0"/>
        <w:ind w:left="0"/>
        <w:jc w:val="both"/>
      </w:pPr>
      <w:r>
        <w:rPr>
          <w:rFonts w:ascii="Times New Roman"/>
          <w:b w:val="false"/>
          <w:i w:val="false"/>
          <w:color w:val="000000"/>
          <w:sz w:val="28"/>
        </w:rPr>
        <w:t>
      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814"/>
        <w:gridCol w:w="4441"/>
        <w:gridCol w:w="1791"/>
        <w:gridCol w:w="979"/>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 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w:t>
      </w:r>
    </w:p>
    <w:p>
      <w:pPr>
        <w:spacing w:after="0"/>
        <w:ind w:left="0"/>
        <w:jc w:val="both"/>
      </w:pPr>
      <w:r>
        <w:rPr>
          <w:rFonts w:ascii="Times New Roman"/>
          <w:b w:val="false"/>
          <w:i w:val="false"/>
          <w:color w:val="000000"/>
          <w:sz w:val="28"/>
        </w:rPr>
        <w:t>
                                                "___"_____________ года</w:t>
      </w:r>
    </w:p>
    <w:p>
      <w:pPr>
        <w:spacing w:after="0"/>
        <w:ind w:left="0"/>
        <w:jc w:val="both"/>
      </w:pPr>
      <w:r>
        <w:rPr>
          <w:rFonts w:ascii="Times New Roman"/>
          <w:b w:val="false"/>
          <w:i w:val="false"/>
          <w:color w:val="000000"/>
          <w:sz w:val="28"/>
        </w:rPr>
        <w:t>
      Передачу принял__________________________________________________</w:t>
      </w:r>
    </w:p>
    <w:p>
      <w:pPr>
        <w:spacing w:after="0"/>
        <w:ind w:left="0"/>
        <w:jc w:val="both"/>
      </w:pPr>
      <w:r>
        <w:rPr>
          <w:rFonts w:ascii="Times New Roman"/>
          <w:b w:val="false"/>
          <w:i w:val="false"/>
          <w:color w:val="000000"/>
          <w:sz w:val="28"/>
        </w:rPr>
        <w:t>
                        (подпись сотрудника, принявшего передачу)</w:t>
      </w:r>
    </w:p>
    <w:p>
      <w:pPr>
        <w:spacing w:after="0"/>
        <w:ind w:left="0"/>
        <w:jc w:val="both"/>
      </w:pPr>
      <w:r>
        <w:rPr>
          <w:rFonts w:ascii="Times New Roman"/>
          <w:b w:val="false"/>
          <w:i w:val="false"/>
          <w:color w:val="000000"/>
          <w:sz w:val="28"/>
        </w:rPr>
        <w:t>
      Передачу получил_________________________________________________</w:t>
      </w:r>
    </w:p>
    <w:p>
      <w:pPr>
        <w:spacing w:after="0"/>
        <w:ind w:left="0"/>
        <w:jc w:val="both"/>
      </w:pPr>
      <w:r>
        <w:rPr>
          <w:rFonts w:ascii="Times New Roman"/>
          <w:b w:val="false"/>
          <w:i w:val="false"/>
          <w:color w:val="000000"/>
          <w:sz w:val="28"/>
        </w:rPr>
        <w:t>
             (подпись подозреваемого, обвиняемого, получившего передачу)</w:t>
      </w:r>
    </w:p>
    <w:p>
      <w:pPr>
        <w:spacing w:after="0"/>
        <w:ind w:left="0"/>
        <w:jc w:val="both"/>
      </w:pPr>
      <w:r>
        <w:rPr>
          <w:rFonts w:ascii="Times New Roman"/>
          <w:b w:val="false"/>
          <w:i w:val="false"/>
          <w:color w:val="000000"/>
          <w:sz w:val="28"/>
        </w:rPr>
        <w:t>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bookmarkStart w:name="z146" w:id="137"/>
    <w:p>
      <w:pPr>
        <w:spacing w:after="0"/>
        <w:ind w:left="0"/>
        <w:jc w:val="left"/>
      </w:pPr>
      <w:r>
        <w:rPr>
          <w:rFonts w:ascii="Times New Roman"/>
          <w:b/>
          <w:i w:val="false"/>
          <w:color w:val="000000"/>
        </w:rPr>
        <w:t xml:space="preserve"> Книга</w:t>
      </w:r>
      <w:r>
        <w:br/>
      </w:r>
      <w:r>
        <w:rPr>
          <w:rFonts w:ascii="Times New Roman"/>
          <w:b/>
          <w:i w:val="false"/>
          <w:color w:val="000000"/>
        </w:rPr>
        <w:t>замечаний и предложений лиц,</w:t>
      </w:r>
      <w:r>
        <w:br/>
      </w:r>
      <w:r>
        <w:rPr>
          <w:rFonts w:ascii="Times New Roman"/>
          <w:b/>
          <w:i w:val="false"/>
          <w:color w:val="000000"/>
        </w:rPr>
        <w:t>инспектирующих гауптвахту</w:t>
      </w:r>
      <w:r>
        <w:br/>
      </w:r>
      <w:r>
        <w:rPr>
          <w:rFonts w:ascii="Times New Roman"/>
          <w:b/>
          <w:i w:val="false"/>
          <w:color w:val="000000"/>
        </w:rPr>
        <w:t>__________________________________</w:t>
      </w:r>
      <w:r>
        <w:br/>
      </w:r>
      <w:r>
        <w:rPr>
          <w:rFonts w:ascii="Times New Roman"/>
          <w:b/>
          <w:i w:val="false"/>
          <w:color w:val="000000"/>
        </w:rPr>
        <w:t>(гауптвахта органа военной полиции)</w:t>
      </w:r>
    </w:p>
    <w:bookmarkEnd w:id="137"/>
    <w:p>
      <w:pPr>
        <w:spacing w:after="0"/>
        <w:ind w:left="0"/>
        <w:jc w:val="both"/>
      </w:pPr>
      <w:r>
        <w:rPr>
          <w:rFonts w:ascii="Times New Roman"/>
          <w:b w:val="false"/>
          <w:i w:val="false"/>
          <w:color w:val="000000"/>
          <w:sz w:val="28"/>
        </w:rPr>
        <w:t>
      Начата: "___" __________ года.</w:t>
      </w:r>
    </w:p>
    <w:p>
      <w:pPr>
        <w:spacing w:after="0"/>
        <w:ind w:left="0"/>
        <w:jc w:val="both"/>
      </w:pPr>
      <w:r>
        <w:rPr>
          <w:rFonts w:ascii="Times New Roman"/>
          <w:b w:val="false"/>
          <w:i w:val="false"/>
          <w:color w:val="000000"/>
          <w:sz w:val="28"/>
        </w:rPr>
        <w:t>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922"/>
        <w:gridCol w:w="3810"/>
        <w:gridCol w:w="1499"/>
        <w:gridCol w:w="922"/>
        <w:gridCol w:w="1500"/>
        <w:gridCol w:w="1501"/>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звание инспектирующего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p>
      <w:pPr>
        <w:spacing w:after="0"/>
        <w:ind w:left="0"/>
        <w:jc w:val="left"/>
      </w:pP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Примечания:</w:t>
      </w:r>
    </w:p>
    <w:bookmarkEnd w:id="138"/>
    <w:bookmarkStart w:name="z148" w:id="139"/>
    <w:p>
      <w:pPr>
        <w:spacing w:after="0"/>
        <w:ind w:left="0"/>
        <w:jc w:val="both"/>
      </w:pPr>
      <w:r>
        <w:rPr>
          <w:rFonts w:ascii="Times New Roman"/>
          <w:b w:val="false"/>
          <w:i w:val="false"/>
          <w:color w:val="000000"/>
          <w:sz w:val="28"/>
        </w:rPr>
        <w:t>
      1. Книга должна быть пронумерована, прошнурована, заверена соответствующей подписью и опечатана печатью. Хранится у начальника караула (дежурной смены) гауптвахты.</w:t>
      </w:r>
    </w:p>
    <w:bookmarkEnd w:id="139"/>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гауптвахты.</w:t>
      </w:r>
    </w:p>
    <w:bookmarkStart w:name="z149" w:id="140"/>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вопросам в пределах своей компетенции.</w:t>
      </w:r>
    </w:p>
    <w:bookmarkEnd w:id="140"/>
    <w:bookmarkStart w:name="z150" w:id="141"/>
    <w:p>
      <w:pPr>
        <w:spacing w:after="0"/>
        <w:ind w:left="0"/>
        <w:jc w:val="both"/>
      </w:pPr>
      <w:r>
        <w:rPr>
          <w:rFonts w:ascii="Times New Roman"/>
          <w:b w:val="false"/>
          <w:i w:val="false"/>
          <w:color w:val="000000"/>
          <w:sz w:val="28"/>
        </w:rPr>
        <w:t>
      4. В сроки, установленные инспектирующим, начальник гауптвахты обязан доложить начальнику органов военной полиции об устранении недостатков.</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bookmarkStart w:name="z153" w:id="142"/>
    <w:p>
      <w:pPr>
        <w:spacing w:after="0"/>
        <w:ind w:left="0"/>
        <w:jc w:val="left"/>
      </w:pPr>
      <w:r>
        <w:rPr>
          <w:rFonts w:ascii="Times New Roman"/>
          <w:b/>
          <w:i w:val="false"/>
          <w:color w:val="000000"/>
        </w:rPr>
        <w:t xml:space="preserve"> Книга регистрации предложений, заявлений и жалоб</w:t>
      </w:r>
      <w:r>
        <w:br/>
      </w:r>
      <w:r>
        <w:rPr>
          <w:rFonts w:ascii="Times New Roman"/>
          <w:b/>
          <w:i w:val="false"/>
          <w:color w:val="000000"/>
        </w:rPr>
        <w:t>военнослужащих, водворенных на гауптвахту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064"/>
        <w:gridCol w:w="3675"/>
        <w:gridCol w:w="724"/>
        <w:gridCol w:w="1932"/>
        <w:gridCol w:w="724"/>
        <w:gridCol w:w="1127"/>
        <w:gridCol w:w="1330"/>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подавшего обращение и его отношение к воинской службе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содержание обращения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bookmarkStart w:name="z155" w:id="143"/>
    <w:p>
      <w:pPr>
        <w:spacing w:after="0"/>
        <w:ind w:left="0"/>
        <w:jc w:val="left"/>
      </w:pPr>
      <w:r>
        <w:rPr>
          <w:rFonts w:ascii="Times New Roman"/>
          <w:b/>
          <w:i w:val="false"/>
          <w:color w:val="000000"/>
        </w:rPr>
        <w:t xml:space="preserve"> Описание прогулочных дворов</w:t>
      </w:r>
    </w:p>
    <w:bookmarkEnd w:id="143"/>
    <w:p>
      <w:pPr>
        <w:spacing w:after="0"/>
        <w:ind w:left="0"/>
        <w:jc w:val="both"/>
      </w:pPr>
      <w:r>
        <w:rPr>
          <w:rFonts w:ascii="Times New Roman"/>
          <w:b w:val="false"/>
          <w:i w:val="false"/>
          <w:color w:val="000000"/>
          <w:sz w:val="28"/>
        </w:rPr>
        <w:t>
      Прогулочные дворы следует располагать на режимном дворе и должны примыкать к гауптвахте вплотную.</w:t>
      </w:r>
    </w:p>
    <w:p>
      <w:pPr>
        <w:spacing w:after="0"/>
        <w:ind w:left="0"/>
        <w:jc w:val="both"/>
      </w:pPr>
      <w:r>
        <w:rPr>
          <w:rFonts w:ascii="Times New Roman"/>
          <w:b w:val="false"/>
          <w:i w:val="false"/>
          <w:color w:val="000000"/>
          <w:sz w:val="28"/>
        </w:rPr>
        <w:t>
      На каждого арестованного, выводимого на прогулку, должно приходится 2,5-3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p>
      <w:pPr>
        <w:spacing w:after="0"/>
        <w:ind w:left="0"/>
        <w:jc w:val="both"/>
      </w:pPr>
      <w:r>
        <w:rPr>
          <w:rFonts w:ascii="Times New Roman"/>
          <w:b w:val="false"/>
          <w:i w:val="false"/>
          <w:color w:val="000000"/>
          <w:sz w:val="28"/>
        </w:rPr>
        <w:t>
      Из прогулочных дворов должен быть обеспечен сток воды.</w:t>
      </w:r>
    </w:p>
    <w:p>
      <w:pPr>
        <w:spacing w:after="0"/>
        <w:ind w:left="0"/>
        <w:jc w:val="both"/>
      </w:pPr>
      <w:r>
        <w:rPr>
          <w:rFonts w:ascii="Times New Roman"/>
          <w:b w:val="false"/>
          <w:i w:val="false"/>
          <w:color w:val="000000"/>
          <w:sz w:val="28"/>
        </w:rPr>
        <w:t>
      На прогулочном дворе оборудуется место для несения службы контролера с расчетом, чтобы все арестованные, находящиеся на  прогулочном дворе, были под его постоянным наблюдением.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bookmarkStart w:name="z157" w:id="144"/>
    <w:p>
      <w:pPr>
        <w:spacing w:after="0"/>
        <w:ind w:left="0"/>
        <w:jc w:val="left"/>
      </w:pPr>
      <w:r>
        <w:rPr>
          <w:rFonts w:ascii="Times New Roman"/>
          <w:b/>
          <w:i w:val="false"/>
          <w:color w:val="000000"/>
        </w:rPr>
        <w:t xml:space="preserve"> Оборудование места для проведения свиданий</w:t>
      </w:r>
    </w:p>
    <w:bookmarkEnd w:id="144"/>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p>
      <w:pPr>
        <w:spacing w:after="0"/>
        <w:ind w:left="0"/>
        <w:jc w:val="both"/>
      </w:pPr>
      <w:r>
        <w:rPr>
          <w:rFonts w:ascii="Times New Roman"/>
          <w:b w:val="false"/>
          <w:i w:val="false"/>
          <w:color w:val="000000"/>
          <w:sz w:val="28"/>
        </w:rPr>
        <w:t>
      Каждая кабина устраивается шириной не менее 140 сантиметров и длинной не менее 1 метра из металлического каркаса, щитовых элементов, столика и откидных сидений.</w:t>
      </w:r>
    </w:p>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p>
      <w:pPr>
        <w:spacing w:after="0"/>
        <w:ind w:left="0"/>
        <w:jc w:val="both"/>
      </w:pPr>
      <w:r>
        <w:rPr>
          <w:rFonts w:ascii="Times New Roman"/>
          <w:b w:val="false"/>
          <w:i w:val="false"/>
          <w:color w:val="000000"/>
          <w:sz w:val="28"/>
        </w:rPr>
        <w:t xml:space="preserve">
      Кабины для посетителей оборудуются облегченными дверями </w:t>
      </w:r>
    </w:p>
    <w:p>
      <w:pPr>
        <w:spacing w:after="0"/>
        <w:ind w:left="0"/>
        <w:jc w:val="both"/>
      </w:pPr>
      <w:r>
        <w:rPr>
          <w:rFonts w:ascii="Times New Roman"/>
          <w:b w:val="false"/>
          <w:i w:val="false"/>
          <w:color w:val="000000"/>
          <w:sz w:val="28"/>
        </w:rPr>
        <w:t>
      без запоров.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bookmarkStart w:name="z159" w:id="145"/>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военнослужащих,</w:t>
      </w:r>
      <w:r>
        <w:br/>
      </w:r>
      <w:r>
        <w:rPr>
          <w:rFonts w:ascii="Times New Roman"/>
          <w:b/>
          <w:i w:val="false"/>
          <w:color w:val="000000"/>
        </w:rPr>
        <w:t>водворенных на гауптвахту</w:t>
      </w:r>
    </w:p>
    <w:bookmarkEnd w:id="145"/>
    <w:p>
      <w:pPr>
        <w:spacing w:after="0"/>
        <w:ind w:left="0"/>
        <w:jc w:val="both"/>
      </w:pPr>
      <w:r>
        <w:rPr>
          <w:rFonts w:ascii="Times New Roman"/>
          <w:b w:val="false"/>
          <w:i w:val="false"/>
          <w:color w:val="000000"/>
          <w:sz w:val="28"/>
        </w:rPr>
        <w:t>
      Начата: "___"______________ ___ года.</w:t>
      </w:r>
    </w:p>
    <w:p>
      <w:pPr>
        <w:spacing w:after="0"/>
        <w:ind w:left="0"/>
        <w:jc w:val="both"/>
      </w:pPr>
      <w:r>
        <w:rPr>
          <w:rFonts w:ascii="Times New Roman"/>
          <w:b w:val="false"/>
          <w:i w:val="false"/>
          <w:color w:val="000000"/>
          <w:sz w:val="28"/>
        </w:rPr>
        <w:t>
      Окончена: "___"____________ ___года.</w:t>
      </w:r>
    </w:p>
    <w:bookmarkStart w:name="z160" w:id="146"/>
    <w:p>
      <w:pPr>
        <w:spacing w:after="0"/>
        <w:ind w:left="0"/>
        <w:jc w:val="left"/>
      </w:pPr>
      <w:r>
        <w:rPr>
          <w:rFonts w:ascii="Times New Roman"/>
          <w:b/>
          <w:i w:val="false"/>
          <w:color w:val="000000"/>
        </w:rPr>
        <w:t xml:space="preserve"> Учет лиц, подвергнутых взысканиям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605"/>
        <w:gridCol w:w="2605"/>
        <w:gridCol w:w="1472"/>
        <w:gridCol w:w="3173"/>
        <w:gridCol w:w="90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bookmarkStart w:name="z162" w:id="147"/>
    <w:p>
      <w:pPr>
        <w:spacing w:after="0"/>
        <w:ind w:left="0"/>
        <w:jc w:val="left"/>
      </w:pPr>
      <w:r>
        <w:rPr>
          <w:rFonts w:ascii="Times New Roman"/>
          <w:b/>
          <w:i w:val="false"/>
          <w:color w:val="000000"/>
        </w:rPr>
        <w:t xml:space="preserve"> Журнал личного приема начальника органа военной полиции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328"/>
        <w:gridCol w:w="2925"/>
        <w:gridCol w:w="1682"/>
        <w:gridCol w:w="168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и отчество </w:t>
            </w:r>
          </w:p>
          <w:p>
            <w:pPr>
              <w:spacing w:after="20"/>
              <w:ind w:left="20"/>
              <w:jc w:val="both"/>
            </w:pPr>
            <w:r>
              <w:rPr>
                <w:rFonts w:ascii="Times New Roman"/>
                <w:b w:val="false"/>
                <w:i w:val="false"/>
                <w:color w:val="000000"/>
                <w:sz w:val="20"/>
              </w:rPr>
              <w:t>
(при наличии) прибывшего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содержание обращения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