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d0f6" w14:textId="2f9d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29 ноября 2012 года № 182. Зарегистрирован в Министерстве юстиции Республики Казахстан 26 декабря 2012 года № 8222. Утратил силу приказом Министра нефти и газа Республики Казахстан от 10 февраля 2014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нефти и газа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и на официальном интернет-ресурсе Министерства нефти и газа Республики Казахстан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нефти и газа Республики Казахстан Акчулакова Б.У.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_____________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182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проектирование (технологическое) и (или) эксплуатацию горных</w:t>
      </w:r>
      <w:r>
        <w:br/>
      </w:r>
      <w:r>
        <w:rPr>
          <w:rFonts w:ascii="Times New Roman"/>
          <w:b/>
          <w:i w:val="false"/>
          <w:color w:val="000000"/>
        </w:rPr>
        <w:t>
(разведка, добыча полезных ископаемых), нефтехимических,</w:t>
      </w:r>
      <w:r>
        <w:br/>
      </w:r>
      <w:r>
        <w:rPr>
          <w:rFonts w:ascii="Times New Roman"/>
          <w:b/>
          <w:i w:val="false"/>
          <w:color w:val="000000"/>
        </w:rPr>
        <w:t>
химических производств, проектирование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производств, эксплуатацию</w:t>
      </w:r>
      <w:r>
        <w:br/>
      </w:r>
      <w:r>
        <w:rPr>
          <w:rFonts w:ascii="Times New Roman"/>
          <w:b/>
          <w:i w:val="false"/>
          <w:color w:val="000000"/>
        </w:rPr>
        <w:t>
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нефтепродуктопроводов»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проектирование (технологическое) и (или) эксплуатацию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эксплуатацию магистральных газопроводов, нефтепроводов, нефтепродуктопроводов» (далее-услуга) оказывается Комитетом государственной инспекции в нефтегазовом комплексе Министерства нефти и газа Республики Казахстан (далее - услугодатель), а также через веб-портал «электронного правительства» по адресу: www.e.gov.kz и веб-портал «е-лицензирование»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проектирование (технологическое) и (или) эксплуатацию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эксплуатацию магистральных газопроводов, нефтепроводов, нефтепродуктопроводов»,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  - 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–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 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 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формирование ИС ГБД «Е – лицензирование» сообщения об отказе в авторизации в связи с имеющими нарушениями в данных сотрудника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  (1414).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у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проектирование (технологическое)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горных (разведка, добыча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ископаемых), нефтехимических, химических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нефтегазоперерабатывающих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производств, эксплуатацию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3251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3378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563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проектирование (технологическое)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горных (разведка, добыча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ископаемых), нефтехимических, химических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нефтегазоперерабатывающих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производств, эксплуатацию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и взаимодействия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(процедур)</w:t>
      </w:r>
    </w:p>
    <w:bookmarkEnd w:id="14"/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868"/>
        <w:gridCol w:w="1868"/>
        <w:gridCol w:w="1869"/>
        <w:gridCol w:w="1869"/>
        <w:gridCol w:w="1869"/>
        <w:gridCol w:w="1869"/>
      </w:tblGrid>
      <w:tr>
        <w:trPr>
          <w:trHeight w:val="67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135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69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135"/>
        <w:gridCol w:w="2670"/>
        <w:gridCol w:w="2936"/>
        <w:gridCol w:w="3738"/>
      </w:tblGrid>
      <w:tr>
        <w:trPr>
          <w:trHeight w:val="67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35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  получателя ) в 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«Е-лицензирование»  и обработка запроса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  сообщения об отказе в связи с имеющимися нарушениями в данных получателя в 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квалификационным требованиям и основаниям для выдачи лицензии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064"/>
        <w:gridCol w:w="1672"/>
        <w:gridCol w:w="1369"/>
        <w:gridCol w:w="1216"/>
        <w:gridCol w:w="1369"/>
        <w:gridCol w:w="1217"/>
        <w:gridCol w:w="1522"/>
        <w:gridCol w:w="1369"/>
        <w:gridCol w:w="1066"/>
      </w:tblGrid>
      <w:tr>
        <w:trPr>
          <w:trHeight w:val="67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ГБД ЮЛ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  в связи с имеющимися нарушениями в данных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  ИС ГБД «Е-лицензирование»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услуге в связи с имеющимися нарушениями в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ИС ГБД «Е-лицензирование»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(электронная лицензия</w:t>
            </w:r>
          </w:p>
        </w:tc>
      </w:tr>
      <w:tr>
        <w:trPr>
          <w:trHeight w:val="16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282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8– если в  ИС ГБД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 по запросу, 9 – если данные по запросу найдены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проектирование (технологическое)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эксплуатацию горных (разведка, добыча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ископаемых), нефтехимических, химических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нефтегазоперерабатывающих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производств, эксплуатацию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Результаты качества и доступности оказания услуги потребителям</w:t>
      </w:r>
    </w:p>
    <w:bookmarkEnd w:id="18"/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