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2550" w14:textId="7ba2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 индустрии и новых технологий Республики Казахстан от 28 ноября 2012 года № 430 и Министра экономического развития и торговли Республики Казахстан от 5 декабря 2012 года № 326. Зарегистрирован в Министерстве юстиции Республики Казахстан 24 декабря 2012 года № 8203. Утратил силу совместным приказом Заместителя Премьер-Министра Республики Казахстан - Министра индустрии и новых технологий Республики Казахстан от 29 апреля 2014 года № 139 и Министра регионального развития Республики Казахстан от 5 мая 2014 года № 126/ОД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Заместителя Премьер-Министра РК - Министра индустрии и новых технологий РК от 29.04.2014 года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05.05.2014 года № 126/ОД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формы проверочных листов в сфере частного предпринимательства в области промышленности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проектированию добычи твердых полезных ископаемых (за исключением общераспространенных полезных ископаемых)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составлению проектов и технологических регламентов на разработку месторождений твердых полезных ископаемых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добыче твердых полезных ископаемых (за исключением общераспространенных полезных ископаемых)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вскрытию и разработке месторождений твердых полезных ископаемых открытым и подземным способами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ведению технологических работ на месторождениях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производству взрывных работ для добычи полезных ископаемых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ликвидационным работам по закрытию рудников и шахт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подземным и капитальным ремонтам скважин; демонтажа оборудования и агрегатов; установки подъемника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испытанию после ремонта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промывке, цементации, опробовании и освоении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проектированию (технологическое) и (или) эксплуатации химических производств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(Карибаев Е.Г.)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1"/>
        <w:gridCol w:w="8669"/>
      </w:tblGrid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Исекешев</w:t>
            </w:r>
          </w:p>
        </w:tc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Досаев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проектированию добычи твердых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общераспространенных полезных ископаемых)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уполномоченного органа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(при его наличии)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3802"/>
        <w:gridCol w:w="1071"/>
        <w:gridCol w:w="1071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лицензионного программного обеспечения для проектирования, электронно-вычислительные машины, специальные средства оргтехники (принтеры, копировальная техника, плоттеры и иное оборудование);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«____» ______ 20____ г.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проектов и технологических регламентов на разработку месторождений твердых полезных ископаемых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уполномоченного органа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(при его наличии)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местонахождения 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лицензионного программного обеспечения для проектирования, электронно-вычислительные машины, специальные средства оргтехники (принтеры, копировальная техника, плоттеры и иное оборудование);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«____» ______ 20____ г.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должность) (подпись)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 по</w:t>
      </w:r>
      <w:r>
        <w:br/>
      </w:r>
      <w:r>
        <w:rPr>
          <w:rFonts w:ascii="Times New Roman"/>
          <w:b/>
          <w:i w:val="false"/>
          <w:color w:val="000000"/>
        </w:rPr>
        <w:t>
добыче твердых полезных ископаемых (за исключением общераспространенных полезных ископаемых)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032"/>
        <w:gridCol w:w="1070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инженерных сооружений, машин, механизмов, инструментов, спецтранспорта, оборудования, измерительного оборудования, складов, помещений, емкостей для хранения химических реагентов (при их использовании), используемых при горных производствах;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«____» ______ 20 ____ г.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вскрытию и разработки месторождений твердых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 открытым и подземным способами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инженерных сооружений, машин, механизмов, инструментов, спецтранспорта, оборудования, измерительного оборудования, складов, помещений, емкостей для хранения химических реагентов (при их использовании), используемых при горных производствах;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ведению технологических работ на месторождениях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оборудования, специально оборудованных складов, помещений, емкостей для хранения химических реагентов (при их использовании), используемых при горных производствах;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взрывных работ для добычи полезных ископаемых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лицензии либо договора с частной организацией, имеющей лицензию на перевозку опасных грузов (взрывчатых веществ) к месту производства; разрешения уполномоченного государственного органа либо договора с частной организацией, имеющей необходимые склады для хранения взрывчатых веществ, материалов; бурового станка для бурения скважин на открытых горных работах;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ликвидационным работам по закрытию рудников и шахт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инженерных сооружений, машин, механизмов, инструментов, спецтранспорта, оборудования, измерительного оборудования, складов, помещений, емкостей для хранения химических реагентов (при их использовании), используемых при горных производствах;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подземному и капитальному ремонту скважин; демонтажа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агрегатов; установки подъемника скважин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долота, обсадных труб, противовыбросового оборудования, подъемных агрегатов, установки для капитального ремонта скважин;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 по испытанию после ремонта скважин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промывочно-цементировочного агрегата, контрольно-измерительных приборов, замерных сепараторов;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промывке, цементации, опробовании и освоении скважин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промывочно-цементировочного агрегата, контрольно-измерительных приборов, замерных сепараторов;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проектированию (технологическое) и (или) эксплуатации химических производств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1"/>
        <w:gridCol w:w="821"/>
        <w:gridCol w:w="107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на иных законных основаниях. Производственная база должна быть оснащена в соответствии с заявленными подвидами деятельности и включающей наличие: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на иных законных основаниях (подтверждаются копиями акта государственной приемочной комиссии о приемке построенного объекта в эксплуатацию, а также документов на право собственности или иных форм управления), аккредитованной лаборатории (или договор на обслуживание) по контролю соответствия продукции стандартам, нормам и техническим условиям;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 (распространяется только на подвид деятельности;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сотрудников;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среднее специальное образование в соответствующей сфере) и наличия опыта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430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326  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сбору (заготовки), хранению, переработки и реализации</w:t>
      </w:r>
      <w:r>
        <w:br/>
      </w:r>
      <w:r>
        <w:rPr>
          <w:rFonts w:ascii="Times New Roman"/>
          <w:b/>
          <w:i w:val="false"/>
          <w:color w:val="000000"/>
        </w:rPr>
        <w:t>
юридическими лицами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деятельности по реализации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металлов, образовавшихся у юридических лиц в</w:t>
      </w:r>
      <w:r>
        <w:br/>
      </w:r>
      <w:r>
        <w:rPr>
          <w:rFonts w:ascii="Times New Roman"/>
          <w:b/>
          <w:i w:val="false"/>
          <w:color w:val="000000"/>
        </w:rPr>
        <w:t>
ходе собственного производства и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комплекса,в составе которого находились лом и</w:t>
      </w:r>
      <w:r>
        <w:br/>
      </w:r>
      <w:r>
        <w:rPr>
          <w:rFonts w:ascii="Times New Roman"/>
          <w:b/>
          <w:i w:val="false"/>
          <w:color w:val="000000"/>
        </w:rPr>
        <w:t>
(или) отходы цветных и (или) черных металлов, лицензиатам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должностных лиц, осуществляющих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3553"/>
        <w:gridCol w:w="1071"/>
        <w:gridCol w:w="1320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производственной базы на праве собственности, включающего огороженной: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хранения баллонов с кислородом и пропаном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или площадку для раздельного хранения лома и отходов черных и цветных металлов и сплавов по группам, видам, маркам и сортам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для взрывоопасного лома и отходов цветных и черных металлов, оснащенное средствами пожаротушения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в установленном порядке стационарное или мобильное грузоподъемное оборудование, находящееся на праве собственности или ином законном основании, грузоподъемностью не менее 5 тонн, не менее 50 % которого должно быть оснащено электромагнитными шайбами либо грейферными захватами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огневой резки лома черных металлов, в том числе сосуды, работающие под давлением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для пакетирования легковесного лома черных металлов, гидроножницы, установки для сортировки и дробления стружки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(автомобильные или железнодорожные весы и другие средства измерений) с сертификатами об их поверке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(грузового), находящегося на праве собственности или ином законном основании, для перевозки лома и отходов цветных и черных металлов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 для работы с ломом и отходами цветных металлов - не менее 400 кв. м; для работы с ломом и отходами черных металлов - не менее 1000 кв. м;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сбору (заготовке), хранению, переработке и реализации лома и отходов цветных и черных металлов, утвержденной руководителем юридического лица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персонала (крановщик, прессовщик, газорезчик, пиротехник, дозиметрист), прошедшего специальную подготовку для работы с используемым оборудованием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приемного пункта, находящегося на праве собственности или ином законном основании, территориально расположенного в ином месте от специализированной производственной базы: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 (автомобильные или железнодорожные весы и другие средства измерений) с сертификатами об их поверке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принадлежности приемного пункта юридическому лицу, номера и даты выдачи лицензии, режима работы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не менее 200 кв. м.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20____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