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80c" w14:textId="599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10 августа 2011 года № 220 "Об утверждении статистических форм общегосударственного статистического наблюдения по статистике занятости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 ноября 2012 года № 301. Зарегистрирован в Министерстве юстиции Республики Казахстан 14 декабря 2012 года № 8188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государственной статистики, а также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августа 2011 года № 220 «Об утверждении статистических форм общегосударственного статистического наблюдения по статистике занятости и инструкций по их заполнению» (зарегистрированный в Реестре государственной регистрации нормативных правовых актов от 31 августа 2011 года за № 7149)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Абденов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 ноября 2012 года № 301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4393"/>
        <w:gridCol w:w="527"/>
        <w:gridCol w:w="6373"/>
      </w:tblGrid>
      <w:tr>
        <w:trPr>
          <w:trHeight w:val="885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августа 2011 года № 220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www.stat.gov.kz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  <w:gridCol w:w="946"/>
              <w:gridCol w:w="946"/>
              <w:gridCol w:w="947"/>
              <w:gridCol w:w="947"/>
              <w:gridCol w:w="148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формы, час (нужное обвести)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часа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</w:t>
                  </w:r>
                </w:p>
              </w:tc>
              <w:tc>
                <w:tcPr>
                  <w:tcW w:w="1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часов</w:t>
                  </w:r>
                </w:p>
              </w:tc>
            </w:tr>
          </w:tbl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Т-002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Контрольная карточка состава домохозяйства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Отчетный период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территории (населенного пункта)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 населенного пункта по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.......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 типа населенного пункта (1 - город, 2 - село).........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Проспект, улица, площадь, переулок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№ дома............................................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№ квартиры........................................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№ домашнего хозяйства.............................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Код выборки..................................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Респондент 1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Дата проведения интервью: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№ 1   число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месяц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год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   число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месяц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год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   число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месяц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год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4   число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месяц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год </w:t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административно-территориальных объектов ГК РК 11-2009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Контрольная карточка состава домохозяйства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5"/>
        <w:gridCol w:w="1369"/>
        <w:gridCol w:w="1095"/>
        <w:gridCol w:w="890"/>
        <w:gridCol w:w="752"/>
        <w:gridCol w:w="660"/>
        <w:gridCol w:w="752"/>
        <w:gridCol w:w="752"/>
        <w:gridCol w:w="752"/>
        <w:gridCol w:w="752"/>
        <w:gridCol w:w="752"/>
        <w:gridCol w:w="637"/>
        <w:gridCol w:w="59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Внимание: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карточка состава домохозяйства заполняется интервьюером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респондента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словами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 – 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 – 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дипломом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опроса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отметьте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в: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следующие данные заполняются ежеквартально по итогам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</w:t>
            </w:r>
          </w:p>
        </w:tc>
      </w:tr>
      <w:tr>
        <w:trPr>
          <w:trHeight w:val="18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 в: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Кодирование показателей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«Контрольная карточка состава домохозяйства».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профессии заполняется в соответствии с Классификатором занятий, расположенным на сайте www.stat.gov.kz/методология/классификации.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«Контрольная карточка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домохозяйства»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1856102 индекс Т-002,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квартальная)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кодов показателей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3890"/>
        <w:gridCol w:w="5654"/>
      </w:tblGrid>
      <w:tr>
        <w:trPr>
          <w:trHeight w:val="10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отношений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главой домохозяйства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гражданства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уровней образования</w:t>
            </w:r>
          </w:p>
        </w:tc>
      </w:tr>
      <w:tr>
        <w:trPr>
          <w:trHeight w:val="765" w:hRule="atLeast"/>
        </w:trPr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глава домохозяйства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муж, жена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сын, дочь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отец, 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брат,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дедушка, бабушка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внук, внучка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другая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не родственник (нет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родства)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– 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– других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 СНГ)</w:t>
            </w:r>
          </w:p>
        </w:tc>
        <w:tc>
          <w:tcPr>
            <w:tcW w:w="5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нет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начальное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незаконченное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ученая степень (кандидат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состоит в браке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разведен 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вдовец, вдова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никогда не состоял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в браке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экономической характеристики респондента</w:t>
            </w:r>
          </w:p>
        </w:tc>
      </w:tr>
      <w:tr>
        <w:trPr>
          <w:trHeight w:val="127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постоянно выбыл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постоянно прибыл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временно выбыл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временно прибыл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безработный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учащийся (студент дневной формы обучения)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нетрудоспособный в связи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занятый ведением домашнего хозяйства</w:t>
            </w:r>
          </w:p>
        </w:tc>
      </w:tr>
      <w:tr>
        <w:trPr>
          <w:trHeight w:val="10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причин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(прибытия)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преобладающего вида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основной работе</w:t>
            </w:r>
          </w:p>
        </w:tc>
      </w:tr>
      <w:tr>
        <w:trPr>
          <w:trHeight w:val="301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работа (в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работа (за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развод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учеба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служба в армии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иные (в больницах,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 на другое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 т.д.)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Сельское, лесное и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Горнодобывающая промышленность и разработка карьеров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Обрабатывающая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Электроснабжение, подача 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Водоснабжение; канализационная система, контроль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и распределением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Оптовая и розничная торговля; ремонт 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Транспорт и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Услуги по проживанию и 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Информация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Финансовая и страховая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Операции с недвижимым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Профессиональная, научная и техническая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Деятельность в области 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Государственное управление 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Здравоохранение и социальные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Искусство, развлечения и отдых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Предоставление прочих видов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Деятельность домашних 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прислугу и производящих товары и услуги для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Деятельность экстерриториальных организаций и органов</w:t>
            </w:r>
          </w:p>
        </w:tc>
      </w:tr>
      <w:tr>
        <w:trPr>
          <w:trHeight w:val="301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статуса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наемные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работодатели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– самостоятельные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2.2.2 - работа на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– член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– неоплачиваемые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2012 года № 301     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2011 года № 220  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«Контрольная карточка состава домохозяйства»</w:t>
      </w:r>
      <w:r>
        <w:br/>
      </w:r>
      <w:r>
        <w:rPr>
          <w:rFonts w:ascii="Times New Roman"/>
          <w:b/>
          <w:i w:val="false"/>
          <w:color w:val="000000"/>
        </w:rPr>
        <w:t>
(код 1856102, индекс Т-002, периодичность квартальная)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«Контрольная карточка состава домохозяйства» (код 1856102, индекс Т-002, периодичность квартальная)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«Контрольная карточка состава домохозяйства» (код 1856102, индекс Т-002,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статистическое наблюдение предназначено для составления списка всех членов домашнего хозяйства и получения демографической характеристики по каждому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Наблюдению подлежат все домашние хозяйства, участвующие в выборочном обследовании занятости населения. Контрольная карточка состава домохозяйства (далее – Контрольная карточка) заполняется лицом, уполномоченным на проведение опроса (далее - интервьюер). Контрольная карточка заполняется при первом посещении домашнего хозяйства (в феврале), с ежеквартальным (в мае, августе, ноябре) уточнением.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титульном листе в пункте «Наименование территории» записывается наименование области (города), района (города) и сельского населенного пункта. Пункты со 2 по 10 заполняются в соответствии с реквизитами обследуемых домашних хозяйств, предоставленных интервьюерам.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строках 01-17 Контрольной карточки интервьюером записываются социально-демографические характеристики членов домохозяйства.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Кодирование показателей в соответствующих строках Контрольной карточки осуществляется согласно «Таблице кодов показателей», приведенной в приложении к статистической форме. Например, «Коды отношений с главой домохозяйства», «Коды гражданства», «Коды уровней образования», «Коды семейного положения»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01 и 02 графы 1 закрещены. По остальным графам по этим строкам записываются словами отношения с главой домохозяйства и проставляются коды.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03-05 проставляются год (четыре знака), месяц (два знака) и день (два знака) рождения каждого члена домашнего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06-07 проставляется пол.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08 указывается семейное положение, в соответствии с кодами семейного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09 указывается гражданство членов домашнего хозяйства в соответствии с кодами.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10-13 указывается максимально достигнутый, подтвержденный аттестатом или дипломом уровень образования на момент опроса в соответствии с кодами. В случае наличия справки о прослушанном образовательном курсе, графа не заполняется. Не считается получением образования обучение на курсах, после окончания которых выдаются сертификаты или удостоверения. К не имеющим начального образования относятся взрослые, у которых нет никакого образования. Имеющими начальное образование считаются окончившие 4 класса, основное общее – закончившие 9 классов, среднее (полное) общее – 11 классов, начальное профессиональное – профессионально-техническое училище, среднее профессиональное – колледж, техникум, высшее – университет, институт, академию. Если член домашнего хозяйства после окончания докторантуры защитил диссертацию, он учитывается как получивший ученую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состава домашнего хозяйства в течение обследуемого периода (в последующих кварталах), интервьюер делает соответствующие пометки в строках 14-17, указав двухзначные коды: статуса изменения состава и причин выбытия (прибытия).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какой-либо член домохозяйства, который обычно проживает вместе, но временно отсутствует, (проходит службу в армии, находится в больнице, студент), то в строках 14-17 проставляются соответствующие двухзначные коды.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домохозяйстве кто-то родился или временно прибыл, то в строках 14-17 проставляются соответствующие двухзначные коды.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18-21 интервьюер делает пометки и проставляет соответствующие двухзначные коды экономической характеристики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22-25 интервьюер делает пометки и проставляет соответствующие двухзначные коды статуса основной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26-29 интервьюер делает пометки и проставляет знак «</w:t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если респондент имеет дополнительную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30-33 интервьюер проставляет код преобладающего вида экономической деятельности на основной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34-37 интервьюер проставляет код профессии в соответствии с классификатором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38 интервьюер проставляет контактную информацию домашнего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Контрольная карточка состава домохозяйства заполняется интервьюером в двух экземплярах. Один экземпляр передается сотруднику департамента статистики, обеспечивающему проведение обследований домашних хозяйств и осуществляющему контроль работы интервьюеров (супервайзеру), второй – остается у интервьюера. В него интервьюер вносит все изменения в составе домашнего хозяйства (при их наличии) во время проведения квартальных интервью.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завершении опроса интервьюер проверяет статистическую форму, не пропущены ли какие-либо вопросы, и, в обязательном порядке, благодарит респондентов за их помощь и сотрудничество. За пределами домохозяйства интервьюер повторно просматривает статистическую форму и, если все-таки обнаруживает какие-либо несоответствия, то вновь обращается в домохозяйство (лично или по телефону) и выясняет недостающую информацию.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