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c08c" w14:textId="feec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18 апреля 2012 года № 4-2/180 "Об утверждении квот за фактически приобретенные по рыночной стоимости объемы элитных семян по каждому виду семян на 2012 год, квот за фактически реализованные отечественным сельскохозяйственным товаропроизводителям по удешевленной стоимости объемы элитных семян кукурузы, подсолнечника, риса, сахарной свеклы, хлопчатника и саженцев по каждому виду саженцев для каждой области на 2012 год"</w:t>
      </w:r>
    </w:p>
    <w:p>
      <w:pPr>
        <w:spacing w:after="0"/>
        <w:ind w:left="0"/>
        <w:jc w:val="both"/>
      </w:pPr>
      <w:r>
        <w:rPr>
          <w:rFonts w:ascii="Times New Roman"/>
          <w:b w:val="false"/>
          <w:i w:val="false"/>
          <w:color w:val="000000"/>
          <w:sz w:val="28"/>
        </w:rPr>
        <w:t>Приказ Министра сельского хозяйства Республики Казахстан от 30 ноября 2012 года № 4-2/609. Зарегистрирован в Министерстве юстиции Республики Казахстан 10 декабря 2012 года № 8169</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12 марта 2012 года № 322 «Об утверждении Правил использования целевых текущих трансфертов из республиканского бюджета 2012 года областными бюджетами, бюджетами городов Астаны и Алматы на поддержку семеноводства, нормативов бюджетных субсидий на закладку маточников многолетних насаждений плодово-ягодных культур и винограда и 1 тонну элитных семян сельскохозяйственных растений на 2012 год»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18 апреля 2012 года № 4-2/180 «Об утверждении квот за фактически приобретенные по рыночной стоимости объемы элитных семян по каждому виду семян на 2012 год, квот за фактически реализованные отечественным сельскохозяйственным товаропроизводителям по удешевленной стоимости объемы элитных семян кукурузы, подсолнечника, риса, сахарной свеклы, хлопчатника и саженцев по каждому виду саженцев для каждой области на 2012 год» (зарегистрирован в Реестре государственной регистрации нормативных правовых актов за № 7626, опубликован в газете «Казахстанская правда» от 4 августа 2012 года, № 251-253 (27070-27072))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Настоящий приказ вводится в действие со дня государственной регистрации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r>
        <w:rPr>
          <w:rFonts w:ascii="Times New Roman"/>
          <w:b w:val="false"/>
          <w:i w:val="false"/>
          <w:color w:val="000000"/>
          <w:sz w:val="28"/>
        </w:rPr>
        <w:t>                                    </w:t>
      </w:r>
      <w:r>
        <w:rPr>
          <w:rFonts w:ascii="Times New Roman"/>
          <w:b w:val="false"/>
          <w:i/>
          <w:color w:val="000000"/>
          <w:sz w:val="28"/>
        </w:rPr>
        <w:t>А. Мамытбеков</w:t>
      </w:r>
    </w:p>
    <w:bookmarkStart w:name="z5"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от 30 ноября 2012 года № 4-2/609</w:t>
      </w:r>
    </w:p>
    <w:bookmarkEnd w:id="1"/>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приказу Министра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от 18 апреля 2012 года № 4-2/180</w:t>
      </w:r>
    </w:p>
    <w:p>
      <w:pPr>
        <w:spacing w:after="0"/>
        <w:ind w:left="0"/>
        <w:jc w:val="left"/>
      </w:pPr>
      <w:r>
        <w:rPr>
          <w:rFonts w:ascii="Times New Roman"/>
          <w:b/>
          <w:i w:val="false"/>
          <w:color w:val="000000"/>
        </w:rPr>
        <w:t xml:space="preserve"> Квоты за фактически приобретенные по рыночной стоимости</w:t>
      </w:r>
      <w:r>
        <w:br/>
      </w:r>
      <w:r>
        <w:rPr>
          <w:rFonts w:ascii="Times New Roman"/>
          <w:b/>
          <w:i w:val="false"/>
          <w:color w:val="000000"/>
        </w:rPr>
        <w:t>
объемы элитных семян по каждому виду семян на 2012 год</w:t>
      </w:r>
    </w:p>
    <w:p>
      <w:pPr>
        <w:spacing w:after="0"/>
        <w:ind w:left="0"/>
        <w:jc w:val="both"/>
      </w:pPr>
      <w:r>
        <w:rPr>
          <w:rFonts w:ascii="Times New Roman"/>
          <w:b w:val="false"/>
          <w:i w:val="false"/>
          <w:color w:val="000000"/>
          <w:sz w:val="28"/>
        </w:rPr>
        <w:t>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115"/>
        <w:gridCol w:w="1474"/>
        <w:gridCol w:w="1296"/>
        <w:gridCol w:w="1135"/>
        <w:gridCol w:w="988"/>
        <w:gridCol w:w="1173"/>
        <w:gridCol w:w="1203"/>
        <w:gridCol w:w="969"/>
        <w:gridCol w:w="767"/>
        <w:gridCol w:w="804"/>
        <w:gridCol w:w="1000"/>
        <w:gridCol w:w="696"/>
        <w:gridCol w:w="1013"/>
      </w:tblGrid>
      <w:tr>
        <w:trPr>
          <w:trHeight w:val="36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областей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растения</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зерновые  и зернобобовые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r>
              <w:br/>
            </w:r>
            <w:r>
              <w:rPr>
                <w:rFonts w:ascii="Times New Roman"/>
                <w:b w:val="false"/>
                <w:i w:val="false"/>
                <w:color w:val="000000"/>
                <w:sz w:val="20"/>
              </w:rPr>
              <w:t>
</w:t>
            </w:r>
            <w:r>
              <w:rPr>
                <w:rFonts w:ascii="Times New Roman"/>
                <w:b w:val="false"/>
                <w:i w:val="false"/>
                <w:color w:val="000000"/>
                <w:sz w:val="20"/>
              </w:rPr>
              <w:t>мягкая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r>
              <w:br/>
            </w:r>
            <w:r>
              <w:rPr>
                <w:rFonts w:ascii="Times New Roman"/>
                <w:b w:val="false"/>
                <w:i w:val="false"/>
                <w:color w:val="000000"/>
                <w:sz w:val="20"/>
              </w:rPr>
              <w:t>
</w:t>
            </w:r>
            <w:r>
              <w:rPr>
                <w:rFonts w:ascii="Times New Roman"/>
                <w:b w:val="false"/>
                <w:i w:val="false"/>
                <w:color w:val="000000"/>
                <w:sz w:val="20"/>
              </w:rPr>
              <w:t>твердая</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рожь</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r>
              <w:br/>
            </w:r>
            <w:r>
              <w:rPr>
                <w:rFonts w:ascii="Times New Roman"/>
                <w:b w:val="false"/>
                <w:i w:val="false"/>
                <w:color w:val="000000"/>
                <w:sz w:val="20"/>
              </w:rPr>
              <w:t>
</w:t>
            </w:r>
            <w:r>
              <w:rPr>
                <w:rFonts w:ascii="Times New Roman"/>
                <w:b w:val="false"/>
                <w:i w:val="false"/>
                <w:color w:val="000000"/>
                <w:sz w:val="20"/>
              </w:rPr>
              <w:t>кормовой</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r>
              <w:br/>
            </w:r>
            <w:r>
              <w:rPr>
                <w:rFonts w:ascii="Times New Roman"/>
                <w:b w:val="false"/>
                <w:i w:val="false"/>
                <w:color w:val="000000"/>
                <w:sz w:val="20"/>
              </w:rPr>
              <w:t>
</w:t>
            </w:r>
            <w:r>
              <w:rPr>
                <w:rFonts w:ascii="Times New Roman"/>
                <w:b w:val="false"/>
                <w:i w:val="false"/>
                <w:color w:val="000000"/>
                <w:sz w:val="20"/>
              </w:rPr>
              <w:t>пивоваренный</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просо</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25536,117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24495,56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1695,70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2042,25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191,10</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3503,67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2510,94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2047,91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2047,91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16896,44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14547,27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3292,79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21303,89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19618,08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РЕСПУБЛИКЕ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79418,12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69266,40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1197,00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2459,85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1306,25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250,00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191,10</w:t>
            </w:r>
          </w:p>
        </w:tc>
      </w:tr>
    </w:tbl>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2362"/>
        <w:gridCol w:w="1963"/>
        <w:gridCol w:w="1512"/>
        <w:gridCol w:w="1544"/>
        <w:gridCol w:w="1759"/>
        <w:gridCol w:w="2032"/>
        <w:gridCol w:w="1465"/>
        <w:gridCol w:w="708"/>
      </w:tblGrid>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областей</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масличные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w:t>
            </w:r>
            <w:r>
              <w:br/>
            </w:r>
            <w:r>
              <w:rPr>
                <w:rFonts w:ascii="Times New Roman"/>
                <w:b w:val="false"/>
                <w:i w:val="false"/>
                <w:color w:val="000000"/>
                <w:sz w:val="20"/>
              </w:rPr>
              <w:t>
</w:t>
            </w:r>
            <w:r>
              <w:rPr>
                <w:rFonts w:ascii="Times New Roman"/>
                <w:b w:val="false"/>
                <w:i w:val="false"/>
                <w:color w:val="000000"/>
                <w:sz w:val="20"/>
              </w:rPr>
              <w:t>бобовые</w:t>
            </w:r>
            <w:r>
              <w:br/>
            </w:r>
            <w:r>
              <w:rPr>
                <w:rFonts w:ascii="Times New Roman"/>
                <w:b w:val="false"/>
                <w:i w:val="false"/>
                <w:color w:val="000000"/>
                <w:sz w:val="20"/>
              </w:rPr>
              <w:t>
</w:t>
            </w:r>
            <w:r>
              <w:rPr>
                <w:rFonts w:ascii="Times New Roman"/>
                <w:b w:val="false"/>
                <w:i w:val="false"/>
                <w:color w:val="000000"/>
                <w:sz w:val="20"/>
              </w:rPr>
              <w:t>травы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w:t>
            </w:r>
            <w:r>
              <w:br/>
            </w:r>
            <w:r>
              <w:rPr>
                <w:rFonts w:ascii="Times New Roman"/>
                <w:b w:val="false"/>
                <w:i w:val="false"/>
                <w:color w:val="000000"/>
                <w:sz w:val="20"/>
              </w:rPr>
              <w:t>
</w:t>
            </w:r>
            <w:r>
              <w:rPr>
                <w:rFonts w:ascii="Times New Roman"/>
                <w:b w:val="false"/>
                <w:i w:val="false"/>
                <w:color w:val="000000"/>
                <w:sz w:val="20"/>
              </w:rPr>
              <w:t>злаковые</w:t>
            </w:r>
            <w:r>
              <w:br/>
            </w:r>
            <w:r>
              <w:rPr>
                <w:rFonts w:ascii="Times New Roman"/>
                <w:b w:val="false"/>
                <w:i w:val="false"/>
                <w:color w:val="000000"/>
                <w:sz w:val="20"/>
              </w:rPr>
              <w:t>
</w:t>
            </w:r>
            <w:r>
              <w:rPr>
                <w:rFonts w:ascii="Times New Roman"/>
                <w:b w:val="false"/>
                <w:i w:val="false"/>
                <w:color w:val="000000"/>
                <w:sz w:val="20"/>
              </w:rPr>
              <w:t>травы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w:t>
            </w:r>
            <w:r>
              <w:br/>
            </w:r>
            <w:r>
              <w:rPr>
                <w:rFonts w:ascii="Times New Roman"/>
                <w:b w:val="false"/>
                <w:i w:val="false"/>
                <w:color w:val="000000"/>
                <w:sz w:val="20"/>
              </w:rPr>
              <w:t>
</w:t>
            </w:r>
            <w:r>
              <w:rPr>
                <w:rFonts w:ascii="Times New Roman"/>
                <w:b w:val="false"/>
                <w:i w:val="false"/>
                <w:color w:val="000000"/>
                <w:sz w:val="20"/>
              </w:rPr>
              <w:t>травы</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380,557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РЕСПУБЛИКЕ</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2939,57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236,50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661,78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39,42</w:t>
            </w:r>
          </w:p>
        </w:tc>
      </w:tr>
    </w:tbl>
    <w:bookmarkStart w:name="z6"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от 30 ноября 2012 года № 4-2/609</w:t>
      </w:r>
    </w:p>
    <w:bookmarkEnd w:id="2"/>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приказу Министра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от 18 апреля 2012 года № 4-2/180</w:t>
      </w:r>
    </w:p>
    <w:p>
      <w:pPr>
        <w:spacing w:after="0"/>
        <w:ind w:left="0"/>
        <w:jc w:val="left"/>
      </w:pPr>
      <w:r>
        <w:rPr>
          <w:rFonts w:ascii="Times New Roman"/>
          <w:b/>
          <w:i w:val="false"/>
          <w:color w:val="000000"/>
        </w:rPr>
        <w:t xml:space="preserve"> Квоты за фактически реализованные отечественным</w:t>
      </w:r>
      <w:r>
        <w:br/>
      </w:r>
      <w:r>
        <w:rPr>
          <w:rFonts w:ascii="Times New Roman"/>
          <w:b/>
          <w:i w:val="false"/>
          <w:color w:val="000000"/>
        </w:rPr>
        <w:t>
сельскохозяйственным товаропроизводителям по удешевленной</w:t>
      </w:r>
      <w:r>
        <w:br/>
      </w:r>
      <w:r>
        <w:rPr>
          <w:rFonts w:ascii="Times New Roman"/>
          <w:b/>
          <w:i w:val="false"/>
          <w:color w:val="000000"/>
        </w:rPr>
        <w:t>
стоимости объемы элитных семян кукурузы, подсолнечника, риса,</w:t>
      </w:r>
      <w:r>
        <w:br/>
      </w:r>
      <w:r>
        <w:rPr>
          <w:rFonts w:ascii="Times New Roman"/>
          <w:b/>
          <w:i w:val="false"/>
          <w:color w:val="000000"/>
        </w:rPr>
        <w:t>
сахарной свеклы, хлопчатника и саженцев по каждому виду</w:t>
      </w:r>
      <w:r>
        <w:br/>
      </w:r>
      <w:r>
        <w:rPr>
          <w:rFonts w:ascii="Times New Roman"/>
          <w:b/>
          <w:i w:val="false"/>
          <w:color w:val="000000"/>
        </w:rPr>
        <w:t>
саженцев для каждой области на 2012 год</w:t>
      </w:r>
    </w:p>
    <w:p>
      <w:pPr>
        <w:spacing w:after="0"/>
        <w:ind w:left="0"/>
        <w:jc w:val="both"/>
      </w:pPr>
      <w:r>
        <w:rPr>
          <w:rFonts w:ascii="Times New Roman"/>
          <w:b w:val="false"/>
          <w:i w:val="false"/>
          <w:color w:val="000000"/>
          <w:sz w:val="28"/>
        </w:rPr>
        <w:t>                                                          тонна/штук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293"/>
        <w:gridCol w:w="1135"/>
        <w:gridCol w:w="1167"/>
        <w:gridCol w:w="1318"/>
        <w:gridCol w:w="1114"/>
        <w:gridCol w:w="1147"/>
        <w:gridCol w:w="1145"/>
        <w:gridCol w:w="1094"/>
        <w:gridCol w:w="1161"/>
        <w:gridCol w:w="1483"/>
        <w:gridCol w:w="1570"/>
      </w:tblGrid>
      <w:tr>
        <w:trPr>
          <w:trHeight w:val="27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областей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растения</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включая гибриды I</w:t>
            </w:r>
            <w:r>
              <w:br/>
            </w:r>
            <w:r>
              <w:rPr>
                <w:rFonts w:ascii="Times New Roman"/>
                <w:b w:val="false"/>
                <w:i w:val="false"/>
                <w:color w:val="000000"/>
                <w:sz w:val="20"/>
              </w:rPr>
              <w:t>
</w:t>
            </w:r>
            <w:r>
              <w:rPr>
                <w:rFonts w:ascii="Times New Roman"/>
                <w:b w:val="false"/>
                <w:i w:val="false"/>
                <w:color w:val="000000"/>
                <w:sz w:val="20"/>
              </w:rPr>
              <w:t>поколения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w:t>
            </w:r>
            <w:r>
              <w:br/>
            </w:r>
            <w:r>
              <w:rPr>
                <w:rFonts w:ascii="Times New Roman"/>
                <w:b w:val="false"/>
                <w:i w:val="false"/>
                <w:color w:val="000000"/>
                <w:sz w:val="20"/>
              </w:rPr>
              <w:t>
</w:t>
            </w:r>
            <w:r>
              <w:rPr>
                <w:rFonts w:ascii="Times New Roman"/>
                <w:b w:val="false"/>
                <w:i w:val="false"/>
                <w:color w:val="000000"/>
                <w:sz w:val="20"/>
              </w:rPr>
              <w:t>свекла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хлопчатник,</w:t>
            </w:r>
            <w:r>
              <w:br/>
            </w:r>
            <w:r>
              <w:rPr>
                <w:rFonts w:ascii="Times New Roman"/>
                <w:b w:val="false"/>
                <w:i w:val="false"/>
                <w:color w:val="000000"/>
                <w:sz w:val="20"/>
              </w:rPr>
              <w:t>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I репродукцию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саженцы</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поздне-</w:t>
            </w:r>
            <w:r>
              <w:br/>
            </w:r>
            <w:r>
              <w:rPr>
                <w:rFonts w:ascii="Times New Roman"/>
                <w:b w:val="false"/>
                <w:i w:val="false"/>
                <w:color w:val="000000"/>
                <w:sz w:val="20"/>
              </w:rPr>
              <w:t>
</w:t>
            </w:r>
            <w:r>
              <w:rPr>
                <w:rFonts w:ascii="Times New Roman"/>
                <w:b w:val="false"/>
                <w:i w:val="false"/>
                <w:color w:val="000000"/>
                <w:sz w:val="20"/>
              </w:rPr>
              <w:t>спелые</w:t>
            </w:r>
            <w:r>
              <w:br/>
            </w:r>
            <w:r>
              <w:rPr>
                <w:rFonts w:ascii="Times New Roman"/>
                <w:b w:val="false"/>
                <w:i w:val="false"/>
                <w:color w:val="000000"/>
                <w:sz w:val="20"/>
              </w:rPr>
              <w:t>
</w:t>
            </w:r>
            <w:r>
              <w:rPr>
                <w:rFonts w:ascii="Times New Roman"/>
                <w:b w:val="false"/>
                <w:i w:val="false"/>
                <w:color w:val="000000"/>
                <w:sz w:val="20"/>
              </w:rPr>
              <w:t>и средне-</w:t>
            </w:r>
            <w:r>
              <w:br/>
            </w:r>
            <w:r>
              <w:rPr>
                <w:rFonts w:ascii="Times New Roman"/>
                <w:b w:val="false"/>
                <w:i w:val="false"/>
                <w:color w:val="000000"/>
                <w:sz w:val="20"/>
              </w:rPr>
              <w:t>
</w:t>
            </w:r>
            <w:r>
              <w:rPr>
                <w:rFonts w:ascii="Times New Roman"/>
                <w:b w:val="false"/>
                <w:i w:val="false"/>
                <w:color w:val="000000"/>
                <w:sz w:val="20"/>
              </w:rPr>
              <w:t>спелые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ранне-</w:t>
            </w:r>
            <w:r>
              <w:br/>
            </w:r>
            <w:r>
              <w:rPr>
                <w:rFonts w:ascii="Times New Roman"/>
                <w:b w:val="false"/>
                <w:i w:val="false"/>
                <w:color w:val="000000"/>
                <w:sz w:val="20"/>
              </w:rPr>
              <w:t>
</w:t>
            </w:r>
            <w:r>
              <w:rPr>
                <w:rFonts w:ascii="Times New Roman"/>
                <w:b w:val="false"/>
                <w:i w:val="false"/>
                <w:color w:val="000000"/>
                <w:sz w:val="20"/>
              </w:rPr>
              <w:t>спелые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гибриды I</w:t>
            </w:r>
            <w:r>
              <w:br/>
            </w:r>
            <w:r>
              <w:rPr>
                <w:rFonts w:ascii="Times New Roman"/>
                <w:b w:val="false"/>
                <w:i w:val="false"/>
                <w:color w:val="000000"/>
                <w:sz w:val="20"/>
              </w:rPr>
              <w:t>
</w:t>
            </w:r>
            <w:r>
              <w:rPr>
                <w:rFonts w:ascii="Times New Roman"/>
                <w:b w:val="false"/>
                <w:i w:val="false"/>
                <w:color w:val="000000"/>
                <w:sz w:val="20"/>
              </w:rPr>
              <w:t>поколения</w:t>
            </w:r>
          </w:p>
        </w:tc>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меха-</w:t>
            </w:r>
            <w:r>
              <w:br/>
            </w:r>
            <w:r>
              <w:rPr>
                <w:rFonts w:ascii="Times New Roman"/>
                <w:b w:val="false"/>
                <w:i w:val="false"/>
                <w:color w:val="000000"/>
                <w:sz w:val="20"/>
              </w:rPr>
              <w:t>
</w:t>
            </w:r>
            <w:r>
              <w:rPr>
                <w:rFonts w:ascii="Times New Roman"/>
                <w:b w:val="false"/>
                <w:i w:val="false"/>
                <w:color w:val="000000"/>
                <w:sz w:val="20"/>
              </w:rPr>
              <w:t>ническом</w:t>
            </w:r>
            <w:r>
              <w:br/>
            </w:r>
            <w:r>
              <w:rPr>
                <w:rFonts w:ascii="Times New Roman"/>
                <w:b w:val="false"/>
                <w:i w:val="false"/>
                <w:color w:val="000000"/>
                <w:sz w:val="20"/>
              </w:rPr>
              <w:t>
</w:t>
            </w:r>
            <w:r>
              <w:rPr>
                <w:rFonts w:ascii="Times New Roman"/>
                <w:b w:val="false"/>
                <w:i w:val="false"/>
                <w:color w:val="000000"/>
                <w:sz w:val="20"/>
              </w:rPr>
              <w:t>методе</w:t>
            </w:r>
            <w:r>
              <w:br/>
            </w:r>
            <w:r>
              <w:rPr>
                <w:rFonts w:ascii="Times New Roman"/>
                <w:b w:val="false"/>
                <w:i w:val="false"/>
                <w:color w:val="000000"/>
                <w:sz w:val="20"/>
              </w:rPr>
              <w:t>
</w:t>
            </w:r>
            <w:r>
              <w:rPr>
                <w:rFonts w:ascii="Times New Roman"/>
                <w:b w:val="false"/>
                <w:i w:val="false"/>
                <w:color w:val="000000"/>
                <w:sz w:val="20"/>
              </w:rPr>
              <w:t>оголения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хими-</w:t>
            </w:r>
            <w:r>
              <w:br/>
            </w:r>
            <w:r>
              <w:rPr>
                <w:rFonts w:ascii="Times New Roman"/>
                <w:b w:val="false"/>
                <w:i w:val="false"/>
                <w:color w:val="000000"/>
                <w:sz w:val="20"/>
              </w:rPr>
              <w:t>
</w:t>
            </w:r>
            <w:r>
              <w:rPr>
                <w:rFonts w:ascii="Times New Roman"/>
                <w:b w:val="false"/>
                <w:i w:val="false"/>
                <w:color w:val="000000"/>
                <w:sz w:val="20"/>
              </w:rPr>
              <w:t>ческом</w:t>
            </w:r>
            <w:r>
              <w:br/>
            </w:r>
            <w:r>
              <w:rPr>
                <w:rFonts w:ascii="Times New Roman"/>
                <w:b w:val="false"/>
                <w:i w:val="false"/>
                <w:color w:val="000000"/>
                <w:sz w:val="20"/>
              </w:rPr>
              <w:t>
</w:t>
            </w:r>
            <w:r>
              <w:rPr>
                <w:rFonts w:ascii="Times New Roman"/>
                <w:b w:val="false"/>
                <w:i w:val="false"/>
                <w:color w:val="000000"/>
                <w:sz w:val="20"/>
              </w:rPr>
              <w:t>методе</w:t>
            </w:r>
            <w:r>
              <w:br/>
            </w:r>
            <w:r>
              <w:rPr>
                <w:rFonts w:ascii="Times New Roman"/>
                <w:b w:val="false"/>
                <w:i w:val="false"/>
                <w:color w:val="000000"/>
                <w:sz w:val="20"/>
              </w:rPr>
              <w:t>
</w:t>
            </w:r>
            <w:r>
              <w:rPr>
                <w:rFonts w:ascii="Times New Roman"/>
                <w:b w:val="false"/>
                <w:i w:val="false"/>
                <w:color w:val="000000"/>
                <w:sz w:val="20"/>
              </w:rPr>
              <w:t>оголения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плодовых</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винограда</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1546,505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334 126,00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887 905,00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221 424,00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1 377 381,00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РЕСПУБЛИКЕ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1968,13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849,89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1546,51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507,67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137,24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236,25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218,03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1443455,00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1377381,00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