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45ac" w14:textId="58c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проезд по территории иностранного государства перевозчикам Республики 
Казахстан в соответствии с международными договорами, ратифицированными 
Республикой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817. Зарегистрирован в Министерстве юстиции Республики Казахстан 10 декабря 2012 года № 8138. Утратил силу приказом Министра транспорта и коммуникаций Республики Казахстан от 10 апреля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10.04.2014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817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 перевозчикам Республики Казахстан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международными договорами, ратифицированными Республикой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- Регламент) разработан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индивидуальный предприниматель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уполномоченного органа, структурное подразделение государственного органа, информационные системы или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иностранные разрешение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 – это разрешение на нерегулярные перевозки пассажиров и багажа и разрешение на перевозки грузов отечественным перевозчикам (далее - иностранные разрешения), и выдачи иностранных разрешений на регулярные перевозки пассажиров и багажа отечественным перевозчикам (далее – иностранное разрешение на регулярные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– государственная услуга) по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иностранных разрешений отечественным перевозчикам оказывается территориальными органами Комитета транспортного контроля Министерства транспорта и коммуникаций Республики Казахстан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иностранное разрешение на регулярные перевозки оказывается Комитетом транспортного контроля Министерство транспорта и коммуникаций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15) 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является платной и предоставляется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иностранных разрешений и иностранного разрешения на регулярные перевозки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без участия других государственных органов и иных субъектов.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физическим и/или юридическим лицам, зарегистрированным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 по адресу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предоставления государственной услуги установлены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подает заявление в произвольной форме в уполномоченный орган (его филиал);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филиал) в течение одного рабочего дня со дня поступления документов в уполномоченный орган, проводит регистрацию полученных документов, и передает их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руководитель уполномоченного органа, либо его заместитель в течение одного рабочего дня со дня поступления документов в уполномоченный орган, передает начальнику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контроля на транспортно-коммуникационном комплексе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передает специалисту отдела контроля на транспортно-коммуникационного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контроля на транспортно-коммуникационного комплексе осуществляет рассмотрение представленного заявление и подготавливает оформление иностранных разрешений либо мотивированный отказ в письменном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уплаты получателем суммы сбора за проезд автотранспортных средств по территории Республики Казахстан получателю выдаются иностранные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подает заявление в произвольной форме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Комитета в течение одного рабочего дня со дня поступления документов в уполномоченный орган, проводит регистрацию полученных документов, и передает их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руководитель Комитета, либо его заместитель в течение одного рабочего дня со дня поступления документов в уполномоченный орган, передает начальнику управления контроля на автомобильном транспорте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контроля на автомобильном транспорте Комитета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отписывает главному эксперту управления контроля на автомобильном транспорте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контроля на автомобильном транспорте Комитета осуществляет рассмотрение представленного заявление и подготавливает оформление иностранного разрешения на регулярные перевозки либо мотивированный отказ в письменном виде, затем направляет на подписание руководителю Комитета либо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уплаты получателем государственной услуги суммы сбора за проезд автотранспортных средств по территории Республики Казахстан получателю выдаются иностранные разрешения на регулярные перевозки пассажиров и багажа отечественным перевозчикам;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государственной услуги по выдаче иностранных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подает заявление в произвольной форме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 проводит регистрацию заявления с проверкой на полноту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руководитель уполномоченного органа, либо его заместитель в течение одного рабочего дня со дня поступления документов в уполномоченный орган, передает начальнику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на транспортно-коммуникационном комплексе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передает специалисту отдела контроля на транспортно-коммуникационного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контроля на транспортно-коммуникационного комплексе осуществляет рассмотрение представленного заявление и подготавливает оформление иностранных разрешений либо мотивированный отказ, затем направляет на подписание руководителю уполномоченного органа, и с момента уплаты получателем суммы сбора за проезд автотранспортных средств по территории Республики Казахстан получателю выдаются иностранные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ЦОН выдает результат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государственной услуги иностранного разрешения на регулярные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подает заявление в произвольной форме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 проводит регистрацию заявления с проверкой на полноту представленных документов, инспектор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в Комитет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Комитета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руководитель Комитета, либо его заместитель передает начальнику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контроля на автомобильном транспорте Комитета рассматривает заявление на соответствие предъявляемым требованиям, и отписывает главному эксперту управления контроля на автомобильном транспорте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контроля на автомобильном транспорте Комитета осуществляет рассмотрение представленного заявление и подготавливает оформление иностранного разрешения на регулярные перевозки либо мотивированный отказ в письменном виде, затем направляет на подписание руководителю Комитета либо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уплаты получателем государственной услуги суммы сбора за проезд автотранспортных средств по территории Республики Казахстан получателю выдаются иностранные разрешения на регулярные перевозки пассажиров и багажа отечественным перевозчикам;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уплаты получателем государственной услуги суммы сбора за проезд автотранспортных средств по территории Республики Казахстан получателю государственной услуги выдаются иностранные разрешения на регулярные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Комитета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 государственной услуги от Комитета,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 выдает результат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 или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органа уполномоченного органа или Комитета,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транспортно-коммуникационном комплексе уполномоченного органа или начальник управления контроля на автомобильном транспорте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транспортно-коммуникационном комплексе уполномоченного органа или главный эксперт управления контроля на автомобильном транспорте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Заявление на предоставление государственной услуги предоставляется в уполномоченный орган и ЦОН в произвольной форме.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проезд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иностранного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перевозчикам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международными договорами,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ратифицированными Республикой Казахстан» 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нерегулярные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и на перевозку грузов отечественным перевозчикам)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828"/>
        <w:gridCol w:w="2532"/>
        <w:gridCol w:w="2532"/>
        <w:gridCol w:w="1828"/>
        <w:gridCol w:w="2250"/>
        <w:gridCol w:w="1689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ЦОН.</w:t>
            </w:r>
          </w:p>
        </w:tc>
      </w:tr>
      <w:tr>
        <w:trPr>
          <w:trHeight w:val="16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дней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1/1.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регулярные перевозки</w:t>
      </w:r>
      <w:r>
        <w:br/>
      </w:r>
      <w:r>
        <w:rPr>
          <w:rFonts w:ascii="Times New Roman"/>
          <w:b/>
          <w:i w:val="false"/>
          <w:color w:val="000000"/>
        </w:rPr>
        <w:t>
пассажиров и багажа отечественным перевозчикам)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827"/>
        <w:gridCol w:w="2529"/>
        <w:gridCol w:w="2530"/>
        <w:gridCol w:w="1827"/>
        <w:gridCol w:w="2249"/>
        <w:gridCol w:w="1828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ЦОН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дней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курьера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нерегулярные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и на перевозку грузов отечественным перевозчикам)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118"/>
        <w:gridCol w:w="2800"/>
        <w:gridCol w:w="2303"/>
        <w:gridCol w:w="26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заместители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курьера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2/1.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отечественным перевозчикам)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3125"/>
        <w:gridCol w:w="2848"/>
        <w:gridCol w:w="2174"/>
        <w:gridCol w:w="267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заместители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курьера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нерегулярные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и на перевозку грузов отечественным перевозчикам)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3570"/>
        <w:gridCol w:w="2180"/>
        <w:gridCol w:w="2101"/>
        <w:gridCol w:w="2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орган;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 ответом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3/1.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отечественным перевозчикам)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3639"/>
        <w:gridCol w:w="2135"/>
        <w:gridCol w:w="2115"/>
        <w:gridCol w:w="2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Комитета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 ответом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перевозчикам.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проезд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иностранного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перевозчикам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международными договорами,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ратифицированными Республикой Казахстан»  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нерегулярные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и на перевозку грузов отечественным перевозчикам)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13538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(Иностранного разрешения на регулярные перевозки пассажиров и</w:t>
      </w:r>
      <w:r>
        <w:br/>
      </w:r>
      <w:r>
        <w:rPr>
          <w:rFonts w:ascii="Times New Roman"/>
          <w:b/>
          <w:i w:val="false"/>
          <w:color w:val="000000"/>
        </w:rPr>
        <w:t>
багажа отечественным перевозчикам)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0236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