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925fb" w14:textId="b0925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Агентства Республики Казахстан по статистике от 30 сентября 2010 года № 276 "Об утверждении статистической формы общегосударственного статистического наблюдения "Приложения 2 к статистической форме 1-Т "Отчет по труду" и инструкций по ее заполнению"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статистике от 1 ноября 2012 года № 305. Зарегистрирован в Министерстве юстиции Республики Казахстан 4 декабря 2012 года № 8127. Утратил силу приказом Председателя Комитета по статистике Министерства национальной экономики Республики Казахстан от 9 ноября 2015 года № 176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Председателя Комитета по статистике Министерства национальной экономики РК от 09.11.2015 </w:t>
      </w:r>
      <w:r>
        <w:rPr>
          <w:rFonts w:ascii="Times New Roman"/>
          <w:b w:val="false"/>
          <w:i w:val="false"/>
          <w:color w:val="ff0000"/>
          <w:sz w:val="28"/>
        </w:rPr>
        <w:t>№ 176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совершенствования государственной статистики, а также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«О государственной статистике»,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статистике от 30 сентября 2010 года № 276 «Об утверждении статистической формы общегосударственного статистического наблюдения «Приложение 2 к статистической форме 1-Т «Отчет по труду» и инструкций по ее заполнению» (зарегистрированный в Реестре государственной регистрации нормативных правовых актов от 18 октября 2010 года за № 6577)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статистическую форму общегосударственного статистического наблюдения «Отчет о финансово-хозяйственной деятельности предприятия» (код 1691101, индекс 1-ПФ, периодичность месячная)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Инструкцию по заполнению статистической формы общегосударственного статистического наблюдения «Отчет о финансово-хозяйственной деятельности предприятия» (код 1691101, индекс 1-ПФ, периодичность месячная)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Юридическому Департаменту совместно с Департаментом стратегического развития Агентства Республики Казахстан по статистике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направить на официальное опубликование в средства массовой информации настоящий приказ в течение десяти календарных дней после его государственной регистрации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обязательную публикацию настоящего приказа на интернет-ресурсе Агентства Республики Казахстан по статистике.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стратегического развития Агентства Республики Казахстан по статистике довести настоящий приказ до сведения структурных подразделений и территориальных органов Агентства Республики Казахстан по статистике.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Ответственного секретаря Агентства Республики Казахстан по статистике.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подлежит официальному опубликованию и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А. Смаилов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 Б. Жамишев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ноября 2012 года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приказу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статистике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ноября 2012 года № 305  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94"/>
        <w:gridCol w:w="2371"/>
        <w:gridCol w:w="1581"/>
        <w:gridCol w:w="1574"/>
        <w:gridCol w:w="4920"/>
      </w:tblGrid>
      <w:tr>
        <w:trPr>
          <w:trHeight w:val="885" w:hRule="atLeast"/>
        </w:trPr>
        <w:tc>
          <w:tcPr>
            <w:tcW w:w="249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0" cy="1066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0" cy="106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органдары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пиялылы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ына кепілдік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 гарантируется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государственной статистики</w:t>
            </w:r>
          </w:p>
        </w:tc>
        <w:tc>
          <w:tcPr>
            <w:tcW w:w="4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 агенттігі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асыны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 жыл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30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ырк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276 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ына 1-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осымша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 статистикалы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 бойынша статистикалы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общегосударственному статистическому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наблюдению</w:t>
            </w:r>
          </w:p>
        </w:tc>
        <w:tc>
          <w:tcPr>
            <w:tcW w:w="4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2010 года № 276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орган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органу</w:t>
            </w:r>
          </w:p>
        </w:tc>
        <w:tc>
          <w:tcPr>
            <w:tcW w:w="0" w:type="auto"/>
            <w:gridSpan w:val="2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553"/>
              <w:gridCol w:w="851"/>
              <w:gridCol w:w="784"/>
              <w:gridCol w:w="717"/>
              <w:gridCol w:w="918"/>
              <w:gridCol w:w="1577"/>
            </w:tblGrid>
            <w:tr>
              <w:trPr>
                <w:trHeight w:val="570" w:hRule="atLeast"/>
              </w:trPr>
              <w:tc>
                <w:tcPr>
                  <w:tcW w:w="0" w:type="auto"/>
                  <w:gridSpan w:val="6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қ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 xml:space="preserve"> нысанды толтыру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ғ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ж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ұ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мсал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ғ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ан уа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қ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ыт, са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ғ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ат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(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қ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 xml:space="preserve">ажеттiсiн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қ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орша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ң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ыз)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Время, затраченное на заполнение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статистической формы, час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(нужное обвести)</w:t>
                  </w:r>
                </w:p>
              </w:tc>
            </w:tr>
            <w:tr>
              <w:trPr>
                <w:trHeight w:val="390" w:hRule="atLeast"/>
              </w:trPr>
              <w:tc>
                <w:tcPr>
                  <w:tcW w:w="15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са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ғ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ат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қ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дейiн</w:t>
                  </w:r>
                </w:p>
              </w:tc>
              <w:tc>
                <w:tcPr>
                  <w:tcW w:w="851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1-2</w:t>
                  </w:r>
                </w:p>
              </w:tc>
              <w:tc>
                <w:tcPr>
                  <w:tcW w:w="784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2-4</w:t>
                  </w:r>
                </w:p>
              </w:tc>
              <w:tc>
                <w:tcPr>
                  <w:tcW w:w="717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4-8</w:t>
                  </w:r>
                </w:p>
              </w:tc>
              <w:tc>
                <w:tcPr>
                  <w:tcW w:w="918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8-40</w:t>
                  </w:r>
                </w:p>
              </w:tc>
              <w:tc>
                <w:tcPr>
                  <w:tcW w:w="15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40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са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ғ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ттан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арты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қ</w:t>
                  </w:r>
                </w:p>
              </w:tc>
            </w:tr>
            <w:tr>
              <w:trPr>
                <w:trHeight w:val="390" w:hRule="atLeast"/>
              </w:trPr>
              <w:tc>
                <w:tcPr>
                  <w:tcW w:w="15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 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часа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15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более 40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часов</w:t>
                  </w:r>
                </w:p>
              </w:tc>
            </w:tr>
          </w:tbl>
          <w:p/>
        </w:tc>
      </w:tr>
      <w:tr>
        <w:trPr>
          <w:trHeight w:val="90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www.stat.gov.kz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сайтынан алу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форму можно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получить на сайте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www.stat.gov.kz</w:t>
            </w:r>
          </w:p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тиісті органдарына ал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аш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 статистикалы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деректерді тапсырмау, уа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тылы тапсырмау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йексіз деректерді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кімшілік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зушылы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туралы»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стан Республикасы Кодексіні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381-бабында 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зделген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кімшілік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зушылы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болып табылады.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Непредставление, несвоевременное представление и предоставление недостоверных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первичных статистических данных в соответствующие органы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 является административным правонарушением, предусмотренным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«Об административных правонарушениях».</w:t>
            </w:r>
          </w:p>
        </w:tc>
      </w:tr>
      <w:tr>
        <w:trPr>
          <w:trHeight w:val="102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1691101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1691101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сіпорынны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аржы-шаруашылы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ызметі туралы есеп</w:t>
            </w:r>
          </w:p>
        </w:tc>
      </w:tr>
      <w:tr>
        <w:trPr>
          <w:trHeight w:val="855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1-ПФ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финансово-хозяйственной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предприятия</w:t>
            </w:r>
          </w:p>
        </w:tc>
      </w:tr>
      <w:tr>
        <w:trPr>
          <w:trHeight w:val="66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   </w:t>
            </w:r>
            <w:r>
              <w:drawing>
                <wp:inline distT="0" distB="0" distL="0" distR="0">
                  <wp:extent cx="5207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7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месяц</w:t>
            </w:r>
          </w:p>
        </w:tc>
      </w:tr>
      <w:tr>
        <w:trPr>
          <w:trHeight w:val="222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сіпкерлік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ызметті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зеге асыратын за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ды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алар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істейтіндерді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тізімдік саны 50 адамнан асатын шетелдік за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аларды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филиалдары тапсырады. Білім беру, денсаулы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йымдары, банкілер, са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тандыру компаниялары, зейнета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орлары,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орлар,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бірлестіктер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холдингтер статистикалы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нысанды тапсырмайды.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Представляют юридические лица, осуществляющие предпринимательскую деятельность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филиалы иностранных юридических лиц, со списочной численностью работающих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человек. Не представляют статистическую форму  организации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 банки, страховые компании, пенсионные фонды, общественные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фонды, общественные объединения и холдинги.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 есепті кезе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 кейінгі 15-к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 - 15-го числа после отчетного периода</w:t>
            </w:r>
          </w:p>
        </w:tc>
      </w:tr>
      <w:tr>
        <w:trPr>
          <w:trHeight w:val="615" w:hRule="atLeast"/>
        </w:trPr>
        <w:tc>
          <w:tcPr>
            <w:tcW w:w="24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БИН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07"/>
              <w:gridCol w:w="500"/>
              <w:gridCol w:w="500"/>
              <w:gridCol w:w="500"/>
              <w:gridCol w:w="500"/>
              <w:gridCol w:w="500"/>
              <w:gridCol w:w="500"/>
              <w:gridCol w:w="500"/>
              <w:gridCol w:w="500"/>
              <w:gridCol w:w="500"/>
              <w:gridCol w:w="500"/>
              <w:gridCol w:w="506"/>
            </w:tblGrid>
            <w:tr>
              <w:trPr>
                <w:trHeight w:val="450" w:hRule="atLeast"/>
              </w:trPr>
              <w:tc>
                <w:tcPr>
                  <w:tcW w:w="5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1. Кәсіпорынның қаржы-шаруашылық қызметінің негізгі көрсеткіштері, 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Основные показатели финансово-хозяйственной деятельности предприятия,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4716"/>
        <w:gridCol w:w="1984"/>
      </w:tblGrid>
      <w:tr>
        <w:trPr>
          <w:trHeight w:val="9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</w:tr>
      <w:tr>
        <w:trPr>
          <w:trHeight w:val="13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Өндірілген өнім, орындалған  жұмыстар мен көрсетілген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произведенной продукции, выполненных работ и оказанных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Өнімдерді өткізу, орындалған жұмыстар мен қызметтер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рсетуден түскен кіріс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 от реализации продукции, выполненных работ 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Өткізілген өнім, орындалған жұмыстар мен көрсетілген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қызметтердің өзіндік құны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Себестоимость реализованной продукции, выполненных работ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оказанных услуг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Қаржыландырудан түскен табыстар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финансирования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 де табыстар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Өндірістік емес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Непроизводственные расходы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 салынғанға дейінгі пайда (залал)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Прибыль (убыток) до налогообложения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2. Берешек туралы ақпарат, 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задолженности,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4373"/>
        <w:gridCol w:w="1393"/>
        <w:gridCol w:w="2174"/>
      </w:tblGrid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мерзімі өткендер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просроченная</w:t>
            </w:r>
          </w:p>
        </w:tc>
      </w:tr>
      <w:tr>
        <w:trPr>
          <w:trHeight w:val="1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Дебиторлық берешек,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Дебиторская задолженность, всего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Міндеттемелер бойынша берешек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Задолженность по обязательствам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еңбекақы төлеу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берешек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нее задолженность по оплате труда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2.1. 1 айдан жоғары еңбекақы төлеу бойынша мерзімі өткен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берешекті көрсетіңіз </w:t>
      </w:r>
      <w:r>
        <w:rPr>
          <w:rFonts w:ascii="Times New Roman"/>
          <w:b w:val="false"/>
          <w:i w:val="false"/>
          <w:color w:val="000000"/>
          <w:sz w:val="28"/>
        </w:rPr>
        <w:t>Укажите просроченную задолженность по оплате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труда свыше 1-го месяца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3"/>
      </w:tblGrid>
      <w:tr>
        <w:trPr>
          <w:trHeight w:val="36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 </w:t>
      </w:r>
      <w:r>
        <w:rPr>
          <w:rFonts w:ascii="Times New Roman"/>
          <w:b/>
          <w:i w:val="false"/>
          <w:color w:val="000000"/>
          <w:sz w:val="28"/>
        </w:rPr>
        <w:t>2.2. 2 айдан жоғары еңбекақы төлеу бойынша мерзімі өткен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берешекті көрсетіңіз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Укажите просроченную задолженность по оплате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труда свыше 2-х месяцев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3"/>
      </w:tblGrid>
      <w:tr>
        <w:trPr>
          <w:trHeight w:val="34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 </w:t>
      </w:r>
      <w:r>
        <w:rPr>
          <w:rFonts w:ascii="Times New Roman"/>
          <w:b/>
          <w:i w:val="false"/>
          <w:color w:val="000000"/>
          <w:sz w:val="28"/>
        </w:rPr>
        <w:t>2.3. 3 айдан жоғары еңбекақы төлеу бойынша мерзімі өткен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берешекті көрсетіңіз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Укажите просроченную задолженность по оплате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труда свыше 3-х месяцев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3"/>
      </w:tblGrid>
      <w:tr>
        <w:trPr>
          <w:trHeight w:val="36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Мекенжайы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_____________________ Адрес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Тел.: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Электрондық почта мекенжайы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электронной почты 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Орындаушының аты-жөні және телефоны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 и телефон исполнителя _____________________ Тел.: 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Басшы                         (Аты-жөні, тегі,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___________________ (Ф.И.О. подпись) 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 бухгалтер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  </w:t>
      </w:r>
      <w:r>
        <w:rPr>
          <w:rFonts w:ascii="Times New Roman"/>
          <w:b/>
          <w:i w:val="false"/>
          <w:color w:val="000000"/>
          <w:sz w:val="28"/>
        </w:rPr>
        <w:t>(Аты-жөні, тегі,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 (Ф.И.О. подпись)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М.О.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М.П.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приказу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статистике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ноября 2012 года № 305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к приказу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статистике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сентября 2010 года № 276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
общегосударственного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
«Отчет о финансово-хозяйственной деятельности предприятия»</w:t>
      </w:r>
      <w:r>
        <w:br/>
      </w:r>
      <w:r>
        <w:rPr>
          <w:rFonts w:ascii="Times New Roman"/>
          <w:b/>
          <w:i w:val="false"/>
          <w:color w:val="000000"/>
        </w:rPr>
        <w:t>
(код 1691101, индекс 1–ПФ, периодичность месячная)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Настоящая Инструкция по заполнению статистической формы общегосударственного статистического наблюдения «Отчет о финансово-хозяйственной деятельности предприятия» (код 1691101, индекс 1-ПФ, периодичность месячная) (далее - Инструкция)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«О государственной статистике» и детализирует заполнение статистической формы общегосударственного статистического наблюдения «Отчет о финансово-хозяйственной деятельности предприятия» (код 1691101, индекс 1-ПФ, периодичность месячная).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Следующие определения применяются в целях заполнения данной статистической формы: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дебиторская задолженность – сумма долгов, причитающаяся предприятию, от юридических или физических лиц в итоге хозяйственных взаимоотношений с ними;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просроченная задолженность – сумма просроченной задолженности, включающая переходящие остатки задолженности с предыдущего периода и непогашенные на отчетную дату;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задолженность по обязательствам – денежные средства, временно привлеченные предприятием и подлежащие возврату соответствующим юридическим и физическим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объем произведенной продукции, выполненных работ и оказанных услуг – стоимость всей выпущенной продукции, выполненных работ и оказанных услуг в ценах производителя;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непроизводственные расходы - расходы периода, которые включают расходы по реализации продукции и оказанию услуг, административные расходы, расходы на финансирование и прочие расходы;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доход от реализации продукции, выполненных работ и оказания услуг – сумма подлежащего к получению (полученного) дохода за минусом налога на добавленную стоимость, акцизов, а также стоимости возвращенных товаров, скидки с продаж и скидки с цены, представленных покупателю;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прочие доходы - доходы от выбытия активов, от безвозмездно полученных активов, от государственных субсидий, от восстановления убытка от обесценения, от курсовой разницы, от операционной аренды, от изменения справедливой стоимости биологических активов, и прочие;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доходы от финансирования - доходы по вознаграждениям, дивидендам, от финансовой аренды, от операций с инвестициями в недвижимость, от изменения справедливой стоимости финансовых инструментов и прочие доходы от финансирования;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себестоимость реализованной продукции выполненных работ и оказанных услуг - фактическая себестоимость отпущенной (отгруженной) готовой продукции (работ, услуг);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прибыль (убыток) до налогообложения определяется как разница между суммой валовой прибыли, доходов от финансирования, прочих доходов и суммой расходов по реализации продукции и оказанию услуг, расходов на финансирование, административных и прочих расходов.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Арифметико-логический контроль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Раздел 1 «Основные показатели финансово-хозяйственной деятельности предприятия»: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строка 7 = строка 2 – строка 3 + строка 4 + строка 5 – строка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строка 6 не равна нулю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Раздел 2 «Информация о задолженности»: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графы 2 для каждой строки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3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строки 2 для каждой графы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3 графы 2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сумме строк 2.1. – 2.3.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