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f4b4a" w14:textId="4bf4b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пропуска на въезд в пограничную зону и пребывание в ней"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 ноября 2012 года № 584. Зарегистрирован в Министерстве юстиции Республики Казахстан 24 ноября 2012 года № 8113. Утратил силу приказом Министра внутренних дел Республики Казахстан от 21 февраля 2014 года № 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внутренних дел РК от 21.02.2014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«Об административных процедурах»,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пропусков на въезд в пограничную зону и пребывание в ней».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миграционной полиции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установленном порядке официальное опубликование настоящего приказа;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министра внутренних дел Республики Казахстан Тыныбекова К.С. и Комитет миграционной полиции Министерства внутренних дел Республики Казахстан (Нокин П.К.).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со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генерал-лейтенант полиции                  К. Касымов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внутренних дел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ноября 2012 года № 584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пропуска на въезд в пограничную зону и пребывание в ней» 1. Общие положения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««Выдача пропусков на въезд в пограничную зону и пребывание в ней» (далее - регламент)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процедурах», а также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пропуска на въезд в пограничную зону и пребывание в ней», утвержденного постановлением Правительства Республики Казахстан от 8 октября 2012 года № 1266 «Об утверждении стандарта государственной услуги «Выдача пропусков на въезд в пограничную зону и пребывание в ней» (далее -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настоящем регламенте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потребитель - иностранцы и лица без гражданства, обратившиеся за государственной услугой;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структурно-функциональные единицы (далее - СФЕ) - ответственные лица уполномоченных органов, государственные органы, структурные подразделения государственных органов, информационные системы или подсистемы, которые участвуют в процессе оказания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миграционной полиции Министерства внутренних дел Республики Казахстан (далее - КМП МВД) и Управлениями миграционной полиции Департаментов внутренних дел городов Астаны, Алматы и областей (далее - УМП ДВД)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июля 2011 года «О миграции населения»;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выдача </w:t>
      </w:r>
      <w:r>
        <w:rPr>
          <w:rFonts w:ascii="Times New Roman"/>
          <w:b w:val="false"/>
          <w:i w:val="false"/>
          <w:color w:val="000000"/>
          <w:sz w:val="28"/>
        </w:rPr>
        <w:t>пропуска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въезд в пограничную зону и пребывание в ней скрепляется печатью и подписью начальника подразделения миграционной полиции КМП МВД или УМП ДВД соответственно.</w:t>
      </w:r>
    </w:p>
    <w:bookmarkEnd w:id="3"/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 государственной услуги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по месту постоянного или временного жительства потребителя подразделениями миграционной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предоставляется пять рабочих дней в неделю с 9.00 до 18.30 часов, с перерывом на обед с 13-00 до 14-30, а также в субботу с 9.00 до 13.00 часов. Прием осуществляется в порядке «живой» очереди,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и необходимых документах, а также образцы их заполнения располагаются на интернет-ресурсе Министерства внутренних дел Республики Казахстан (далее - МВД): mvd.gov.kz в разделе «О деятельности органов внутренних дел», департаментов внутренних дел областей, городов Алматы, Астана (далее - ДВД)», а также в официальных источниках информации и на стендах, расположенных в подразделениях миграционной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потребитель представляет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оказании государственной услуги отказывается по основаниям,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"/>
    <w:bookmarkStart w:name="z2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6"/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13. Прием документов в подразделениях миграционной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осуществляется посредством «окон», на которых указывается фамилия, имя, отчество и должность инспектора миграционной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документов в подразделение миграционной полиции потребителю выдается талон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о приеме соответствующих документов,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сотрудника миграционной полиции,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Требования к информационной безопасности отсутствуют.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подразделения миграционной полиции городского, районного, районного в городе, поселкового отдела, отделения, группы органов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управления миграционной полиции ДВД области, городов Алматы и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Схема взаимосвязи между логической последовательностью административных действий в процессе оказания государственной услуги и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"/>
    <w:bookmarkStart w:name="z4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и оформление пропусков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въезд в пограничную зону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пребывание в ней"      </w:t>
      </w:r>
    </w:p>
    <w:bookmarkEnd w:id="8"/>
    <w:bookmarkStart w:name="z4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(процедур)</w:t>
      </w:r>
    </w:p>
    <w:bookmarkEnd w:id="9"/>
    <w:bookmarkStart w:name="z4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1. Описание действий СФЕ Основной процесс.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5973"/>
        <w:gridCol w:w="2873"/>
        <w:gridCol w:w="27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ГОРРОВД, КМП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ГОРРОВД, КМП</w:t>
            </w:r>
          </w:p>
        </w:tc>
      </w:tr>
      <w:tr>
        <w:trPr>
          <w:trHeight w:val="5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пограничную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зону или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зону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пропуска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</w:tr>
    </w:tbl>
    <w:bookmarkStart w:name="z4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и оформление пропусков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въезд в пограничную зону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пребывание в ней"      </w:t>
      </w:r>
    </w:p>
    <w:bookmarkEnd w:id="11"/>
    <w:bookmarkStart w:name="z4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</w:t>
      </w:r>
      <w:r>
        <w:br/>
      </w:r>
      <w:r>
        <w:rPr>
          <w:rFonts w:ascii="Times New Roman"/>
          <w:b/>
          <w:i w:val="false"/>
          <w:color w:val="000000"/>
        </w:rPr>
        <w:t>
отражающие взаимосвязь 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96520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6520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