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8b7c" w14:textId="b008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"Государственная
регистрация 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
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24 октября 2012 года № 743. Зарегистрирован в Министерстве юстиции Республики Казахстан 24 ноября 2012 года № 8112. Утратил силу приказом Председателя Агентства Республики Казахстан по защите прав потребителей от 20 июня 2014 года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защите прав потребителей от 20.06.2014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(Бекшин Ж.М.)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(Данаева Ж.Ж.) Министерства здравоохранения Республики Казахстан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исполнения настоящего приказа возложить на Председателя комитета государственного санитарно-эпидемиологического надзора Министерства здравоохранения Республики Казахстан Бекшин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Э. Байжунусов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2012 года № 743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и перерегистрация продуктов</w:t>
      </w:r>
      <w:r>
        <w:br/>
      </w:r>
      <w:r>
        <w:rPr>
          <w:rFonts w:ascii="Times New Roman"/>
          <w:b/>
          <w:i w:val="false"/>
          <w:color w:val="000000"/>
        </w:rPr>
        <w:t>
детского питания, пищевых и биологически активных добавок к</w:t>
      </w:r>
      <w:r>
        <w:br/>
      </w:r>
      <w:r>
        <w:rPr>
          <w:rFonts w:ascii="Times New Roman"/>
          <w:b/>
          <w:i w:val="false"/>
          <w:color w:val="000000"/>
        </w:rPr>
        <w:t>
пище, генетически модифицированных объектов, красителей,</w:t>
      </w:r>
      <w:r>
        <w:br/>
      </w:r>
      <w:r>
        <w:rPr>
          <w:rFonts w:ascii="Times New Roman"/>
          <w:b/>
          <w:i w:val="false"/>
          <w:color w:val="000000"/>
        </w:rPr>
        <w:t>
средств дезинфекции, дезинсекции и дератизации, материалов и</w:t>
      </w:r>
      <w:r>
        <w:br/>
      </w:r>
      <w:r>
        <w:rPr>
          <w:rFonts w:ascii="Times New Roman"/>
          <w:b/>
          <w:i w:val="false"/>
          <w:color w:val="000000"/>
        </w:rPr>
        <w:t>
изделий, контактирующих с водой и продуктами питания,</w:t>
      </w:r>
      <w:r>
        <w:br/>
      </w:r>
      <w:r>
        <w:rPr>
          <w:rFonts w:ascii="Times New Roman"/>
          <w:b/>
          <w:i w:val="false"/>
          <w:color w:val="000000"/>
        </w:rPr>
        <w:t>
химических веществ, отдельных видов продукции и веществ,</w:t>
      </w:r>
      <w:r>
        <w:br/>
      </w:r>
      <w:r>
        <w:rPr>
          <w:rFonts w:ascii="Times New Roman"/>
          <w:b/>
          <w:i w:val="false"/>
          <w:color w:val="000000"/>
        </w:rPr>
        <w:t>
оказывающих вредное воздействие на здоровье человека»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«Государственная регистрация 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Комитет государственного санитарно-эпидемиологического надзора Министерства здравоохранения Республики Казахстан (далее - Комитет);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структурно-функциональные единицы - должностные лица, которые участвуют в процессе оказания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- физические и юридические лица, которым оказывается государственная услуга (далее -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предоставляется: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«О здоровье народа и системе здравоохранения»;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безопасности пищевой продукции»;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«О ратификации Соглашения Таможенного союза по санитарным мерам».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человека», утвержденных постановлением Правительства Республики Казахстан от 23 мая 2011 года № 560.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предоставления государственной услуги является выдача или переоформление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регистрации, оформленного на официальном бланке Комитета (на бумажном носителе), либо мотивированный ответ об отказе в предоставлении государственной услуги в письменном виде.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Информацию о месте нахождения государственных органов, предоставляющих государственную услугу можно получить на интернет-ресурсе Министерства здравоохранения Республики Казахстан: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ежедневно в рабочие дни, с 09.00 часов до 17.00 часов, перерыв на обед с 13.00 до 14.30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Информацию о порядке и ходе оказания государственной услуги, можно получить на интернет-ресурсе Министерства здравоохранения Республики Казахстан: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ограничений по времени оказания государственной услуги,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предоставлении государственной услуги, а также основания для перерегистрации продукции (веществ)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запроса от получателя либо его официальному доверенному лицу (далее – представитель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или представитель по доверенности подает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уполномоченного органа, ответственное за прием и регистрацию обращений проверяет полноту (правильность) представленных документов и регистрирует в журнале регистрации заявлений;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распределение в уполномоченном органе поступивших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ответственное должностное лицо уполномоченного органа при поступлении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документов и необходимость согласно перечня;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проводится экспертиза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проверяется наличие заявленной продукции в </w:t>
      </w:r>
      <w:r>
        <w:rPr>
          <w:rFonts w:ascii="Times New Roman"/>
          <w:b w:val="false"/>
          <w:i w:val="false"/>
          <w:color w:val="000000"/>
          <w:sz w:val="28"/>
        </w:rPr>
        <w:t>Едином 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 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распечатывается черновая копия свидетельства 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 принимается решение о соответствии или несоответствии санитарно-эпидемиологическим требованиям заявленной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исполнитель составляет письменный отказ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соответствии заявленной продукции санитарно-эпидемиологическим требованиям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визирование черновой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окончательной версии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заверение ее руководителем;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свидетельства о государственной регистрации передается в окно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зарегистрированная продукция формируется в базу данных в </w:t>
      </w:r>
      <w:r>
        <w:rPr>
          <w:rFonts w:ascii="Times New Roman"/>
          <w:b w:val="false"/>
          <w:i w:val="false"/>
          <w:color w:val="000000"/>
          <w:sz w:val="28"/>
        </w:rPr>
        <w:t>Единый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 о государственной регистрации Таможенного союза и направляется на сайт Таможенного союза еженедельно.</w:t>
      </w:r>
    </w:p>
    <w:bookmarkEnd w:id="6"/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оформления входящей корреспонденции и получения информации получателем о приеме (регистрации) его заявки на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для оказания государственной услуги производится с указанием даты и присвоения соответствующего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получателю или представителю по доверенности выдается талон по форме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потребителем предоставляются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Требований к информационной безопасности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должностное лицо уполномоченного органа, ответственное за прием и регистрацию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управления (отдела)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должностное лицо уполномоченного органа, ответственное за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Форма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на официальном бланке Таможенного союза, мотивированного ответа об отказе в предоставлении государственной услуги – письменная, произвольная.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 и перерегистрация продуктов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детского питания, пищевых и биологически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активных добавок к пище, генетически модифицированных объектов,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красителей, средств дезинфекции, дезинсекции и дератизации,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материалов и изделий, контактирующих с водой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продуктами питания, химических веществ,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отдельных видов продукции и веществ,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оказывающих вредное воздействие на здоровье человека»     </w:t>
      </w:r>
    </w:p>
    <w:bookmarkEnd w:id="9"/>
    <w:bookmarkStart w:name="z5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10"/>
    <w:bookmarkStart w:name="z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2154"/>
        <w:gridCol w:w="2565"/>
        <w:gridCol w:w="2133"/>
        <w:gridCol w:w="2263"/>
        <w:gridCol w:w="2414"/>
        <w:gridCol w:w="2048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ния.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рируемую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</w:tbl>
    <w:bookmarkStart w:name="z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2"/>
        <w:gridCol w:w="2462"/>
        <w:gridCol w:w="2068"/>
        <w:gridCol w:w="2561"/>
        <w:gridCol w:w="35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за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перечню;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черновой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визирования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носителе)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</w:tr>
    </w:tbl>
    <w:bookmarkStart w:name="z5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8"/>
        <w:gridCol w:w="2478"/>
        <w:gridCol w:w="2045"/>
        <w:gridCol w:w="2577"/>
        <w:gridCol w:w="35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перечню,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черновой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черновой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носителе).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</w:tr>
    </w:tbl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 и перерегистрация продуктов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детского питания, пищевых и биологически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активных добавок к пище, генетически модифицированных объектов,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красителей, средств дезинфекции, дезинсекции и дератизации,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материалов и изделий, контактирующих с водой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продуктами питания, химических веществ,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отдельных видов продукции и веществ,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оказывающих вредное воздействие на здоровье человека»     </w:t>
      </w:r>
    </w:p>
    <w:bookmarkEnd w:id="14"/>
    <w:bookmarkStart w:name="z5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 и СФЕ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6"/>
        <w:gridCol w:w="2097"/>
        <w:gridCol w:w="5777"/>
      </w:tblGrid>
      <w:tr>
        <w:trPr>
          <w:trHeight w:val="30" w:hRule="atLeast"/>
        </w:trPr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знакомится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 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о передаче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заместителю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с наложением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(1-2 дня)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128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знакомится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 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о передаче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(отдела)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наложением 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(1-2 дня)</w:t>
            </w:r>
          </w:p>
        </w:tc>
      </w:tr>
      <w:tr>
        <w:trPr>
          <w:trHeight w:val="30" w:hRule="atLeast"/>
        </w:trPr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80" w:hRule="atLeast"/>
        </w:trPr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за 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заявлений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пакет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 минут)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(отдела)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знакомится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 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о передаче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 ответственному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 наложением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(1-2 дня)</w:t>
            </w:r>
          </w:p>
        </w:tc>
      </w:tr>
      <w:tr>
        <w:trPr>
          <w:trHeight w:val="30" w:hRule="atLeast"/>
        </w:trPr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или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доверенности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знакомится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 проверяет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представленным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документам, 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проверку, обследует объект,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обследования, вносит 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 и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решения, 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и передает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(13-15 дней)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