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9634" w14:textId="6bf9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"Согласование проектирования и строительства дублирующих (шунтирующих) линий электропередачи и подстанций"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индустрии и новых технологий Республики Казахстан от 10 октября 2012 года № 376. Зарегистрирован в Министерстве юстиции Республики Казахстан 15 ноября 2012 года № 8087. Утратил силу приказом Заместителя Премьер-Министра Республики Казахстан - Министра индустрии и новых технологий Республики Казахстан от 6 мая 2014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индустрии и новых технологий РК от 06.05.2014 года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«Согласование проектирования и строительства дублирующих (шунтирующих) линий электропередачи и подстанций».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(Бокенбаев Ж.К.):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Рау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новых технологий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2012 года № 376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проектирования и строительства дублирующих</w:t>
      </w:r>
      <w:r>
        <w:br/>
      </w:r>
      <w:r>
        <w:rPr>
          <w:rFonts w:ascii="Times New Roman"/>
          <w:b/>
          <w:i w:val="false"/>
          <w:color w:val="000000"/>
        </w:rPr>
        <w:t>
(шунтирующих) линий электропередачи и подстанций»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 государственной услуги «Согласование проектирования и строительства дублирующих (шунтирующих) линий электропередачи и подстанций»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«Согласование проектирования и строительства дублирующих (шунтирующих) линий электропередачи и подстанций» (далее – государственная услуга) оказывает  Министерство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электроэнергетике» (далее – Закон);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проектирования и строительства дублирующих (шунтирующих) линий электропередачи и подстанций», утвержденного постановлением Правительства Республики Казахстан от 31 августа 2012 года № 1133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(выдача) письма-согласования;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(выдача) уведомления о предоставлении неполного пакета документов (далее –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государственных органов не предусмотрено.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  по адресу: город Астана, район Есиль, проспект Кабанбай батыра, 47 здание «Транспорт Тауэр»,  в рабочие дни с 9.00 до 18.30 часов с перерывом на обед с 13.00 до 14.30 часов;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располагается на интернет-ресурсе Министерства www.mint.gov.kz.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установления неполноты представленного пакета документов, они возвращаются с уведомлением.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проводится в Министерстве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кабинете № 2117,  тел.: 8 (7172) 24-04-75, 24-04-76.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 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Министерства либо возвращаются с уведомлением, в случае,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 документы направляются вице-министру для наложения резолюции с определением ответственного структурного подразделения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с резолюцией вице-министра направляются в ответственное структурное подразделение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Директор ответственного структурного подразделения Министерства (далее – Департамент)  определяет ответственного исполнителя для рассмотрения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письмо-согласование или уведомление;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оформленного письма-согласования или уведомления визируется директором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письмо-согласование или уведомление подписывается вице-министром Министерства на фирменном бланке;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письмо-согласование или уведомление с пакетом документов направляется в канцелярию для выдачи (направления) получателю государственной услуги нарочно или по средствам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 вице-министр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Диаграмма 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«Согласование проектирования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дублирующих (шунтирующих)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линий электропередачи и подстанций»  </w:t>
      </w:r>
    </w:p>
    <w:bookmarkEnd w:id="9"/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589"/>
        <w:gridCol w:w="1574"/>
        <w:gridCol w:w="1089"/>
        <w:gridCol w:w="1104"/>
        <w:gridCol w:w="1383"/>
        <w:gridCol w:w="1075"/>
        <w:gridCol w:w="1546"/>
        <w:gridCol w:w="1296"/>
        <w:gridCol w:w="1369"/>
      </w:tblGrid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тамента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тамента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тамента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тамента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тамента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бланке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фирменном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нителю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ленности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нителю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фирменном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</w:t>
      </w:r>
    </w:p>
    <w:bookmarkEnd w:id="12"/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Основной процесс - в случае утверждения решения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государственной услуги.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4"/>
        <w:gridCol w:w="2381"/>
        <w:gridCol w:w="2550"/>
        <w:gridCol w:w="2517"/>
        <w:gridCol w:w="3008"/>
      </w:tblGrid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       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фирменном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почте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</w:t>
      </w:r>
    </w:p>
    <w:bookmarkEnd w:id="14"/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Альтернативный процесс - в случае возврата представленных</w:t>
      </w:r>
      <w:r>
        <w:br/>
      </w:r>
      <w:r>
        <w:rPr>
          <w:rFonts w:ascii="Times New Roman"/>
          <w:b/>
          <w:i w:val="false"/>
          <w:color w:val="000000"/>
        </w:rPr>
        <w:t>
документов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4"/>
        <w:gridCol w:w="2379"/>
        <w:gridCol w:w="2547"/>
        <w:gridCol w:w="2517"/>
        <w:gridCol w:w="3033"/>
      </w:tblGrid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пакетом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почте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«Согласование проектирования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дублирующих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(шунтирующих) линий электропередачи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подстанций»           </w:t>
      </w:r>
    </w:p>
    <w:bookmarkEnd w:id="16"/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90932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