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fd03" w14:textId="291f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по оказанию медицинских услуг, обращению лекарственных средств, изделий медицинского назначения и медицинской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3 сентября 2012 года № 609 и Министра экономического развития и торговли Республики Казахстан от 3 октября 2012 года № 282. Зарегистрирован в Министерстве юстиции Республики Казахстан 8 ноября 2012 года № 8067. Утратил силу совместным приказом Министра здравоохранения и социального развития Республики Казахстан от 29 июня 2015 года № 538 и и.о. Министра национальной экономики Республики Казахстан от 30 июня 2015 года №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здравоохранения и социального развития РК от 29.06.2015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30.06.2015 № 490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Кодекса Республики Казахстан от 18 сентября 2009 года «О здоровье народа и системе здравоохранения», с </w:t>
      </w:r>
      <w:r>
        <w:rPr>
          <w:rFonts w:ascii="Times New Roman"/>
          <w:b w:val="false"/>
          <w:i w:val="false"/>
          <w:color w:val="000000"/>
          <w:sz w:val="28"/>
        </w:rPr>
        <w:t>пунктами 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сфере частного предпринимательства по оказанию медицинских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в сфере частного предпринимательства по обращению лекарственных средств, изделий медицинского назначения и медицинской техники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(Байсеркину Б.С.)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Ж.Ж.)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марта 2011 года № 158 и Министра экономического развития и торговли Республики Казахстан от 5 апреля 2011 года № 88 «Об утверждении критериев оценки степени риска в сферах оказания медицинских услуг, обращения лекарственных средств, изделий медицинского назначения и медицинской техники» (зарегистрирован в Реестре государственной регистрации нормативных правовых актов Республики Казахстан 26 апреля 2011 года под № 6913, опубликован в газете «Юридическая газета» от 14 июня 2011 г. № 82 (2072)).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Министр                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здравоохранения      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Каирбекова             ______________ Е. Досаев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2012 года № 609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2012 года № 282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 оказания</w:t>
      </w:r>
      <w:r>
        <w:br/>
      </w:r>
      <w:r>
        <w:rPr>
          <w:rFonts w:ascii="Times New Roman"/>
          <w:b/>
          <w:i w:val="false"/>
          <w:color w:val="000000"/>
        </w:rPr>
        <w:t>
медицинских услуг для субъектов частного предпринимательства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по оказанию медицинских услуг (далее – Критерии) разработаны для отнесения проверяемых субъектов в сфере частного предпринимательства по оказанию медицинских услуг к различным группам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сфере оказываемых медицинских услуг – вероятность наступления неблагоприятного исхода для здоровья или жизни пациента в результате некачественного оказания медицинских услуг с учетом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– организации здравоохранения, а также физические лица, занимающиеся частной медицинской практикой;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индикаторы оценки качества оказываемых медицинских услуг – показатели эффективности, полноты и соответствия медицинских услуг стандартам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проверяемого субъекта к соответствующей группе степени риска осуществляется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первом этапе проверяемые субъекты распределяются на группы риска: высокой, средней и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форм предоставления медицинской помощи и видов организаций здравоохранения, проверяемые субъекты распределяются по степени риска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высокой степени риска относятся субъекты частного предпринимательства в сфере оказания медицинских услуг, оказывающие стационарную, стационарозамещающую и амбулаторно-поликлиническую помощь по стратегическим направлениям Министерства здравоохранения Республики Казахстан, а также субъекты здравоохранения, оказывающие скорую медицинскую помощь, организации санитарной авиации и организации здравоохранения в сфере медицины катастроф;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– субъекты частного предпринимательства в сфере оказания медицинских услуг, оказывающие стационарную, стационарозамещающую и амбулаторно-поликлиническую помощь, за исключением стратегических направлений;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незначительной степени риска –организации восстановительного лечения и медицинской реабилитации, организации, оказывающие паллиативную помощь и сестринский уход; организации, оказывающие косметологическую помощь с применением инвазивных методов и использованием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втором этапе распределение проверяемых субъектов по группам степени риска внутри групп риска осуществляется с учетом коэффициента результативности, рассчитываемого на индикаторной основе. Индикаторы оценки качества оказываемых медицинских услуг и их Пороговые значения определены согласно Приложению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результативности рассчитывается по баллам, с суммированием баллов по фактическому исполнению показателей индикаторов и определения коэффициента соответствия целевому показателю (далее–КС).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расчета КС необходимо определить фактическое число баллов (далее – ФЧБ)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ФЧБ = ФП х ПЧБ /ЦП,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ФП – фактический показатель в установленных единицах;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ПЧБ – плановое число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ЦП – целевой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ФЧБ проводится расчет КС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= ФЧБ/ПЧБ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превышении значения ФП к ЦП расчет проводится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ФЧБ = ПЧБ х ЦП/ФП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Рейтинг организации выставляется по коэффициенту результативности (интегрированный оценочный коэффициент):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= СФБ/СПБ,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СФБ – сумма фактического числа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СПБ – сумма планового числа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планирования проведения проверок используется значение коэффициента результативности.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Из числа проверяемых субъектов, относящихся к группе высокой степени риска, в план проведения проверок включаются субъекты с КР: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- 0,6 и менее;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0,6 до 0,7 на протяжении последних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Из числа проверяемых субъектов, относящихся к средней и незначительной степеням риска, в план проведения проверок включаются проверяемые субъекты с КР: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- 0,5 и менее;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0,5 до 0,6 на протяжении последних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приоритетного включения в план проведения проверок субъектов внутри одной группы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период времени от момента проведения последней проверки, превышающий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значительных нарушений, выявленных при проведении предыдущих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 значительным нарушениям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оказываемых видов (подвидов) медицинской деятельности, выданным приложениям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нарушение прав граждан на получение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оказания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сертификата специалиста у медицинских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квалификационным требованиям, предъявляемым при лицензировании медицинской деятельности.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оказанию медицинских услуг   </w:t>
      </w:r>
    </w:p>
    <w:bookmarkEnd w:id="4"/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Индикаторы оценки качества оказываемых медицинских услуг и их</w:t>
      </w:r>
      <w:r>
        <w:br/>
      </w:r>
      <w:r>
        <w:rPr>
          <w:rFonts w:ascii="Times New Roman"/>
          <w:b/>
          <w:i w:val="false"/>
          <w:color w:val="000000"/>
        </w:rPr>
        <w:t>
пороговые значения в сфере частного предпринимательства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3806"/>
        <w:gridCol w:w="3681"/>
        <w:gridCol w:w="5406"/>
      </w:tblGrid>
      <w:tr>
        <w:trPr>
          <w:trHeight w:val="8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индикаторов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Пороговое значение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Индикаторы оценки качества медицинских услуг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медицинских организаций в сфере частного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предпринимательства, оказывающих стационарную помощь
</w:t>
            </w:r>
          </w:p>
        </w:tc>
      </w:tr>
      <w:tr>
        <w:trPr>
          <w:trHeight w:val="6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организации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на 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баллов</w:t>
            </w:r>
          </w:p>
        </w:tc>
      </w:tr>
      <w:tr>
        <w:trPr>
          <w:trHeight w:val="11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(МР)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 категорией*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 число МР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70% – 30 баллов </w:t>
            </w:r>
          </w:p>
        </w:tc>
      </w:tr>
      <w:tr>
        <w:trPr>
          <w:trHeight w:val="66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ТЭП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выше 70 %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11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пациентов,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плановую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дней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(БГ)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дней*100/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запросов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свободному выбору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0,5 % – 30 баллов</w:t>
            </w:r>
          </w:p>
        </w:tc>
      </w:tr>
      <w:tr>
        <w:trPr>
          <w:trHeight w:val="11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пациентов,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 свободному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выбору стационара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 свободному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выбору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 число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и выше – 30 баллов </w:t>
            </w:r>
          </w:p>
        </w:tc>
      </w:tr>
      <w:tr>
        <w:trPr>
          <w:trHeight w:val="11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незапланированного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поводу 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выбывших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повторно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* 100/общее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выбывших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0,1 % – 30 баллов</w:t>
            </w:r>
          </w:p>
        </w:tc>
      </w:tr>
      <w:tr>
        <w:trPr>
          <w:trHeight w:val="11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*100/число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госпитализации 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- 30 баллов </w:t>
            </w:r>
          </w:p>
        </w:tc>
      </w:tr>
      <w:tr>
        <w:trPr>
          <w:trHeight w:val="85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ВСМП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услуг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услуг ВСМП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*100/общее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и выше – 30 баллов</w:t>
            </w:r>
          </w:p>
        </w:tc>
      </w:tr>
      <w:tr>
        <w:trPr>
          <w:trHeight w:val="11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койки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(выписанных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умерших)/средне-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 выше – 20 баллов</w:t>
            </w:r>
          </w:p>
        </w:tc>
      </w:tr>
      <w:tr>
        <w:trPr>
          <w:trHeight w:val="11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осложнений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операции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100/общее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прооперированных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1 % – 30 баллов</w:t>
            </w:r>
          </w:p>
        </w:tc>
      </w:tr>
      <w:tr>
        <w:trPr>
          <w:trHeight w:val="6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Летальность общая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выбывших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2 %- 10 баллов</w:t>
            </w:r>
          </w:p>
        </w:tc>
      </w:tr>
      <w:tr>
        <w:trPr>
          <w:trHeight w:val="6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Летальность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порядке*100/общее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планово 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1 % – 30 баллов</w:t>
            </w:r>
          </w:p>
        </w:tc>
      </w:tr>
      <w:tr>
        <w:trPr>
          <w:trHeight w:val="5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РПН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случаев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–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баллов</w:t>
            </w:r>
          </w:p>
        </w:tc>
      </w:tr>
      <w:tr>
        <w:trPr>
          <w:trHeight w:val="5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диагнозов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диагнозов*100/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вскрытых умерших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 – 20 баллов</w:t>
            </w:r>
          </w:p>
        </w:tc>
      </w:tr>
      <w:tr>
        <w:trPr>
          <w:trHeight w:val="5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снятых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снятия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ККМФД*100/сумма,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2 % – 10 баллов</w:t>
            </w:r>
          </w:p>
        </w:tc>
      </w:tr>
      <w:tr>
        <w:trPr>
          <w:trHeight w:val="5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жалобу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1 балл </w:t>
            </w:r>
          </w:p>
        </w:tc>
      </w:tr>
      <w:tr>
        <w:trPr>
          <w:trHeight w:val="5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80 % до 100 %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</w:tr>
      <w:tr>
        <w:trPr>
          <w:trHeight w:val="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390 баллов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Индикаторы оценки качества медицинских услуг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медицинских организаций, оказывающих первичную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медико-санитарную и консультативно-диагностическую помощь,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сфере частного предпринимательства
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на 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(МР)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категорией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СУР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 * 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70 % – 30 баллов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ТЭП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выше 70 %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*100/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0,5 % – 30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обследованиями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ЦФЗОЖ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исследованиями*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/количество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обследованию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100 %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подлежащего населения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вакцинацией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прививок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97 % и выше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баллов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(ЗНО) визуальной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ДКПН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ЗНО, выявленных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поздних сроках*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ЗНО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показателя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и более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(ЗНО), живущих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и более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РПН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ЗНО, живущих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*100/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ЗНО,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на 1 %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– 30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 легких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ДКПН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легких * 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года)*100/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прошлого года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показателя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и более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баллов</w:t>
            </w:r>
          </w:p>
        </w:tc>
      </w:tr>
      <w:tr>
        <w:trPr>
          <w:trHeight w:val="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контингента* 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100 % – 30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абортов (Текущий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года)*100/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прошлого года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сравнению с предыдущим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– 30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(ССЗ)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ЭРСБ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ССЗ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*100/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года)*100/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прошлого года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 на 10 %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СЗТ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СЗТ * 100/число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госпитализаций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показателя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5%- 30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ЭРСБ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 экстренным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 * 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года)*100/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прошлого года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 на 10 %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первичного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инвалидность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*1000/число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 (Текущий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года)*100/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прошлого года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 на 1 %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баллов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кровообращения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населения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на уровне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ниже – 30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младенческой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управляемых причин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РПН 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родившихся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живыми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младенческой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– 30 баллов,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случай – минус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до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предотвратимой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ПМСП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ДКПН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от 7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*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родившихся живыми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года)*100/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прошлого года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сравнению с предыдущим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– 30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предотвратимая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ПМСП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РПН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материнской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– 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За каждую жалобу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1 балл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80 % до 100 %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560 баллов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Индикаторы оценки качества медицинских услуг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организаций, оказывающих скорую медицинскую помощь,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сфере частного предпринимательства
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баллов 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года – 20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(МР)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Выгрузка из СУР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 * 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70 % – 30 баллов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ТЭП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выше 70 %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вызовов к пациенту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суток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вызовов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одному и тому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больному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24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бригадой СМП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вызовов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1 % - 20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от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доставленных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(БГ)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СМП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70 % - 30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диагнозов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бригадой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(БГ)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диагнозов х 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бригадой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скорой помощи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5 % -30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доезда до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формированного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вызовов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15 %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с 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более 200 тыс.,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численностью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200 тыс.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остановкой сердца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*100/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5 % до 8 % – 30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За каждую жалобу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1 балл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пациентов 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80 % до 100 %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</w:tr>
      <w:tr>
        <w:trPr>
          <w:trHeight w:val="2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230 баллов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Индикаторы оценки качества медицинских услуг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частных медицинских организаций,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оказывающих стоматологическую помощь
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баллов 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года – 20 баллов</w:t>
            </w:r>
          </w:p>
        </w:tc>
      </w:tr>
      <w:tr>
        <w:trPr>
          <w:trHeight w:val="2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(МР)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Выгрузка из СУР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 * 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70 % – 30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ТЭП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выше 70 %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1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поводу 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 же зуба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поводу 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 же зуба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обращений 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5 % - 30 баллов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РПН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случаев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Наличие случаев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баллов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– 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несертифицирован-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баллов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– 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 санкции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ДККМФД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дефектов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Наличие дефектов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ДКГСЭН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Наличие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За каждую жалобу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1 балл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80 % до 100 %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230 баллов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Индикаторы оценки качества медицинских услуг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частных медицинских организаций,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оказывающих акушерско-гинекологическую помощь
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баллов 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года – 20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(МР)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СУР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 * 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70 % – 30 баллов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ТЭП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выше 70 %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*100/Общее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плановом порядке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случаев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женщин, 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женщин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*100/Общее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родильниц (число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выписанных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умерших)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случаев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интранатальной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гибели плода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родившихся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живыми и мертвыми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РПН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интранатальной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гибели плода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1000/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родившихся живыми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мертвыми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случаев 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–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незапланированного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поводу 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заболевания)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(БГ)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 число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 - 30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– 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диагнозов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ЭРСБ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диагнозов*100/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вскрытых умерших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 –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– 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несертифицирован-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 санкции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дефектов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дефектов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 ДКСЭН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жалобу –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пациентов 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80 % до 100 %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310 баллов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Индикаторы оценки качества медицинских услуг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частных медицинских организаций,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оказывающих оториноларингологическую помощь
</w:t>
            </w:r>
          </w:p>
        </w:tc>
      </w:tr>
      <w:tr>
        <w:trPr>
          <w:trHeight w:val="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на 4 года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(МР)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категорией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Выгрузка из СУР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 * 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70 % – 30 баллов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ТЭП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выше 70 %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одному и тому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заболеванию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одному и тому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заболеванию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 - 30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смертности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РПН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случаев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–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20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несертифицирован-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20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 санкции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дефектов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дефектов –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 ДКСЭН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жалобу –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80 % до 100 %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230 баллов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Индикаторы оценки качества медицинских услуг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частных медицинских организаций,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оказывающих офтальмологическую помощь 
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на 4 года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</w:tr>
      <w:tr>
        <w:trPr>
          <w:trHeight w:val="4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(МР)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Выгрузка из СУР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 * 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70 % – 30 баллов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ТЭП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выше 70 %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одному и тому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заболеванию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одному и тому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заболеванию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0 %- 30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–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РПН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случаев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20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несертифицирован-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 санкции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дефектов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дефектов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ДКГСЭН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2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жалобу –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80 % до 100 %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230 баллов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Индикаторы оценки качества медицинских услуг для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государственных и частных медицинских организаций,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осуществляющих деятельность в сфере дерматокосметологии
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на 4 года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(МР)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Выгрузка из СУР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 * 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70 % – 30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ТЭП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выше 70 %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2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контактных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больными БППП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контакта * 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обследованию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– 100 % - 30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БППП лиц,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БППП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контакта * 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обследованию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контакта 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– 100 % - 30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незапланированного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поводу 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заболевания)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(обращений)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 число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(обращений)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 - 30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– 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РПН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случаев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–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несертифицирован-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20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 санкции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дефектов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дефектов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ДКГСЭН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жалобу –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интервьюирование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пациентов 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80 % до 100 %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290 баллов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9.Индикаторы оценки качества медицинских услуг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частных медицинских организаций,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осуществляющих деятельность в сфере пластической хирургии 
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на 4 года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(МР)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Выгрузка из СУР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 * 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70 % – 30 баллов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ТЭП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выше 70 %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одному и тому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заболеванию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месяца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одному и тому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заболеванию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0 %- 30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РПН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случаев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20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несертифицирован-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20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 санкции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дефектов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дефектов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ДКГСЭН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жалобу –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80 % до 100 %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230 баллов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Индикаторы оценки качества медицинских услуг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частных медицинских организаций,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осуществляющих лабораторную диагностику
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на 4 года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(МР)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Выгрузка из СУР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 * 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70 % – 30 баллов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ТЭП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выше 70 %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врача-лаборанта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процедур/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врачей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превышает норматива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баллов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20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несертифицирован-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 санкции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дефектов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дефектов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ДКГСЭН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жалобу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1 балл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80 % до 100 %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190 баллов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Индикаторы оценки качества медицинских услуг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частных медицинских организаций,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осуществляющих инструментальную диагностику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(УЗИ, ЭФГДС и др.)
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на 4 года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(МР)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Выгрузка из СУР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 * 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70 % – 30 баллов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ТЭП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выше 70 %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врача-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стационаре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превышает норматива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или ниже норматива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  из РПН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случаев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2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несертифицирован-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Штрафные санкции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дефектов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дефектов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 ДКГСЭН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4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жалобу –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</w:tc>
      </w:tr>
      <w:tr>
        <w:trPr>
          <w:trHeight w:val="7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80 % до 100 %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220 баллов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Индикаторы оценки качества медицинских услуг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частных медицинских организаций,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осуществляющих деятельность в службе крови
</w:t>
            </w:r>
          </w:p>
        </w:tc>
      </w:tr>
      <w:tr>
        <w:trPr>
          <w:trHeight w:val="2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на 4 года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</w:tr>
      <w:tr>
        <w:trPr>
          <w:trHeight w:val="2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(МР)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категорией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Выгрузка из СУР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категорией * 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МР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70 % – 30 баллов </w:t>
            </w:r>
          </w:p>
        </w:tc>
      </w:tr>
      <w:tr>
        <w:trPr>
          <w:trHeight w:val="2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 из ТЭП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выше 70 %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</w:tr>
      <w:tr>
        <w:trPr>
          <w:trHeight w:val="2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инфекций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(ВИЧ, гепатит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С, сифилис)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абсолютного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дотаций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39 ( годовая)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инфекций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дотаций * 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дотаций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100 %- 30 баллов</w:t>
            </w:r>
          </w:p>
        </w:tc>
      </w:tr>
      <w:tr>
        <w:trPr>
          <w:trHeight w:val="2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крови, списанных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39 ( годовая)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списанной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причинам*100/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0 %- 30 баллов </w:t>
            </w:r>
          </w:p>
        </w:tc>
      </w:tr>
      <w:tr>
        <w:trPr>
          <w:trHeight w:val="2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2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несертифицирован-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2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ДКГСЭН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ДКГСЭН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190 баллов</w:t>
            </w:r>
          </w:p>
        </w:tc>
      </w:tr>
    </w:tbl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ДККМФД – Департамент Комитета контроля медицинской и фармацевтической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СУР - система управления ресурсами Единой информационной системы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ТЭП - технико-экономические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ЭРСБ - электронный регистр стационарных больных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РПН - регистр прикрепленного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ВСМП - высокоспециализированная медицинская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ДКГСЭН- Департамент Комитета Государственного санитарно-эпидемиологического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ДКПН – дифференцированная компонента подушевого норматива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СЗТ - стационарозамещающие технологии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ПМСП - первичная медико-санитарная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БППП - болезни, передающиеся половым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УЗИ – ультразвуковая диагностика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ЭФГДС - эндофиброгастродуоденоскопия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2012 года № 609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2012 года № 282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по обращению лекарственных</w:t>
      </w:r>
      <w:r>
        <w:br/>
      </w:r>
      <w:r>
        <w:rPr>
          <w:rFonts w:ascii="Times New Roman"/>
          <w:b/>
          <w:i w:val="false"/>
          <w:color w:val="000000"/>
        </w:rPr>
        <w:t>
средств, изделий медицинского назначения и медицинской техники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по обращению лекарственных средств, изделий медицинского назначения и медицинской техники (далее - Критерии) разработаны для отнесения по степеням рисков проверяемых субъектов в сфере обращения лекарственных средств, изделий медицинского назначения и медицинской техники к различным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проведение плановых проверок в отношении субъектов малого предпринимательства в течение трех лет со дня государственной регистрации (кроме созданных юридических лиц в порядке реорганизации и правопреемников реорганизованных юридических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Проверяемые субъекты в сфере обращения лекарственных средств, изделий медицинского назначения и медицинской техники - организации здравоохранения в сфере частного предпринимательства, а также физические лица, занимающиеся частной медицинской практикой и фармацевтической деятельностью (далее - проверяемые субъекты).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Риск в сфере обращения лекарственных средств, изделий медицинского назначения и медицинской техники - вероятность причинения вреда жизни или здоровью человека в результате производства, изготовления, ввоза, реализации, применения (использования) не соответствующих требованиям законодательства Республики Казахстан лекарственных средств, изделий медицинского назначения и медицинской техники,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Отнесение проверяемых субъектов к различным группам степеней рисков осуществляется путем первичного и последующего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Первичное отнесение проверяемых субъектов к различным группам степеней рисков осуществляется с учетом объективных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Последующее отнесение проверяемых субъектов к различным группам степеней рисков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высокой степени риска в сфере обращения лекарственных средств, изделий медицинского назначения и медицинской техники относятся организации здравоохранения,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связанную с изготовлением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связанную с оптовой реализацией лекарственных средств, содержащих наркотические средства, психотропные вещества и прекурсоры;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медицинскую деятельность, связанную с оказанием стационарной помощи, скорой медицинской помощи и санитарной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службы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в сфере обращения лекарственных средств, изделий медицинского назначения и медицинской техники относятся организации здравоохранения,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связанную с производством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связанную с оптовой реализацией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медицинскую деятельность, связанную с оказанием амбулаторно-поликлинической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медицинскую деятельность, связанную с организацией восстановительного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профилактики вируса иммунодефицита человека (ВИЧ)/синдрома приобретенного иммунодефицита (СПИД);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незначительной степени риска в сфере обращения лекарственных средств, изделий медицинского назначения и медицинской техники относятся организации здравоохранения,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 внедрением государственных стандартов надлежащих практик в сфере обращения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фармацевтическую деятельность, связанную с розничной реализацией лекарственных средств,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в сфере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Субъективные критерии в сфере частного предпринимательства обращения лекарственных средств, изделий медицинского назначения и медицинской техники определяются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дифференцированы по бальной системе на три вида: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грубые нарушения - от 40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средние нарушения - от 5 баллов до 40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- от 1 балла до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Проверяемые субъекты при наборе: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40 баллов (включительно) и выше относятся к группе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5 (включительно) до 40 баллов относятся к группе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1 (включительно) до 5 баллов относятся к группе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приоритетного планирования проведения проверок субъектов внутри одной группы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наибольшая сумма присвоенных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наибольший не проверенный период, в том числе не проведение проверки с момента получения государственной лицензии на осуществление вида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Расчет по определению степени риска в сфере частного предпринимательства проверяемого субъекта для установления периодичности проверки осуществляется специалистом государственного органа в сфере обращения лекарственных средств, изделий медицинского назначения и медицинской техники и утверждается главным государственным фармацевтическим инспектором области, городов Алматы, Астана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9"/>
    <w:bookmarkStart w:name="z8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степени риска в сфере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частного предпринимательства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обращения лекарственных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техники     </w:t>
      </w:r>
    </w:p>
    <w:bookmarkEnd w:id="10"/>
    <w:bookmarkStart w:name="z8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Субъективные критерии 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обращения лекарственных средств,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и медицинской техники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710"/>
        <w:gridCol w:w="1817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Грубые нарушения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Отсуствие лицензии на медицинскую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 на подвиды деятельности (номер, серия,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выдачи) и (или) наличие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фармацевтическую деятельность и приложений (номер,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дата выдачи) и (или) талон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 здравоохранения 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уведомления, копию уведомления с отметкой 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 обслуживания населения или талон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документа Соблюдение условий,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их переоформлением.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лицензии на виды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оборотом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прекурсоров и приложений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подвиды деятельности (номер, серия,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выдачи).Соблюдение условий, связанных с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при лицензировании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для объектов, осуществляющих оптовую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назначения, медицинской техники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при лицензировании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для объектов, осуществляющих розничную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назначения, медицинской техники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при лицензировании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для объектов,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лекарственных препаратов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при лицензировании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для организаций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квалификационным требованиям,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связанной с оборотом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 веществ и прекурсоров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 у субъектов,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лицензии на оптовую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и (или)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оптовой реализации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техники, субъектам не имеющим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оптовую и /или розничную реализацию,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без лицензии на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оптовой реализации субстанций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аптекам и организациям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лекарственных средств, не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изготовление и (или)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Непроведение мероприятий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некачественных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недопущению снижения их качества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хранении и реализации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Необеспечение помещений, в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приборами (термометры, гигрометры)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журнала регистрации температурного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и влажности, регистрация параметров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работника, ответственного за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качества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контроля при приеме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 по количеству и качеству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учета сроков годности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по хранению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 на объектах оптовой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соответствующих сопроводительным документам,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истекшим сроком годности, не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и оценку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в Республике Казахстан, не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законодательству Республики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производства,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транспортировки, рекламы, применения,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незарегистрированных в Республике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производства,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транспортировки, рекламы, применения,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фальсифицированных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производства,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транспортировки, рекламы, применения,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безопасности и качества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закупа, производства,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транспортировки, рекламы, применения,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истекшим сроком годности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условий хранения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техники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порядка транспортировки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техники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правил и порядка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и учета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и прекурсоры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порядка оптовой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 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 и прекурсоры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законодательства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лекарственных средств о рекламе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розничной реализации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содержащих 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психотропные вещества и прекурсоры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числе, выписывание рецептов и отпуск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 и прекурсоры)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розничной реализации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по рецептам врачей,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отпуск лекарственных средств бесплатно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для отдельных категорий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(проверка правильности выписанного рецепта,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действия, совместимости выписанных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уничтожения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назначения,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лекарственных средств,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 психотропные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прекурсоры (в т.ч. субстанций),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технологии изготовления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и изделий 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изготавливаемых в условиях аптеки, 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 и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магазина оптики в нарушение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общих статей Государственной фармакопеи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отдельных фармакопейных статей,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фармакопей, признанных действующими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утвержденных уполномоченным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изготовления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изготовления стерильных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препаратов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изготовления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провизора-аналитика, 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проведение контроля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изготовляемых лекарственных препаратов в аптеке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риска допущения ошибок при изготовлении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препаратов и не обеспечение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места необходимыми условиями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по проведению внутриаптечного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предупредительных мероприятий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по проведению приемочного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по проведению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по проведению опросного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органолептического контроля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по проведению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по проведению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по проведению контроля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отпуске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организации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контрольно-аналитическому обслуживанию аптеки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составе производимых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красителей и вспомогательных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запрещенных к применению в Республике 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лекарственных субстанций и полупродуктов,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производства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лиц, не имеющих документ, удостоверяющий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лекарственных средств или на оптовую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лекарственных средств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лекарственных субстанций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полупродуктов, незарегистрированных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кроме лекарственных субстанций,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произведенных в условиях Надлежащей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практики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процессе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 веществ, расходных и 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не соответствующих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по стандартизации, указанным в стандарте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 продукцию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выпускаемой готовой продукции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лицензию на право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вида фармацевтической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деятельности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возврата (отзыва) любой серии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произведенной и реализованной готовой продукции,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установлены или предполагается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установленным требованиям качества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производства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в нарушение технологического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соответствующего требованиям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 с целью обеспечения выпуска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фармацевтического продукта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и отсутствие контроля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квалифицированным персоналом,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 необходимого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в соответствии с технологическим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регламентом организации-производителя, в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этих целей помещениях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протоколов серий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изделия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 на каждую производственную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серию лекарственного средства, изделия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 по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организацией-производителем.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протоколе серий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изделия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 фиксирование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предпринятого действия в ходе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процесса, датирование и подписывание ответственным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каждую технологическую операцию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протоколах каждой серии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изделия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 производственного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исчерпывающего объема информации, обеспечивающей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прослеживаемость хода производства конкретной серии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фармацевтической продукции,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реализацию, а также все факторы, имеющие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качеству готовой продукции.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оформления, регистрации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организации (производителя),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отражающей процесс производства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техники, не менее одного года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истечения срока годности этой серии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контроля качества в процессе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службой контроля качества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(производителя)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проведения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и установления срока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повторного контроля лекарственных средств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ввоза и вывоза, перевозки, пересылки,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лекарственных средств,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 психотропные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прекурсоры, подлежащих контролю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по учету, отпуску, сверки,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уничтожению, хранению лекарственных средств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субстанций),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психотропные вещества и прекурсоры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по хранению, распределению,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отпуску, учету и уничтожению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рецептурных бланков и требований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сроков хранения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изготовляемых в аптеке (для аптек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 изготовления)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правил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хранения, транспортировки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(отгрузки, приемки) этилового спирта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определения и обеспечения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организации в лекарственных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скорой, стационарной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стационарозамещающей помощи в рамках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определения и обеспечения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организации в лекарственных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амбулаторно-поликлинической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в 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в соответствии с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организации обеспечения принципов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предназначенных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лекарственные средства,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закупаются по ценам,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превышающим установленных уполномоченным органом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использования (назначения)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а так же лекарственных средств,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 психотропные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прекурсоры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бесплатной медицинской помощи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медицинских организациях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(назначения)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мониторинга побочных реакций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вопросов рационального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учета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оказания медицинской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в медицинских организациях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суммовом и количественном выражениях в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в автоматизированной программе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лекарственных средств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учета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оказания медицинской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и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за счет средств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оказания платных услуг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Необеспечение граждан лекарственными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медицинского назначения, необходимыми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медицинских процедур и не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назначений по форме,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 органом в области здравоохранения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Неразмещение информации для пациентов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 печатных изданиях,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наглядной информации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амбулаторно-поликлиническую помощь и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обращения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фармацевтические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отпуска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объекты в сфере обращения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фармацевтические услуги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 медицинской помощи,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средствами, 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 психотропные 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Необеспечение граждан, страдающих туберкулезом,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лечении 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учета в суммовом и количественном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 в автоматизированной программе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лекарственных средств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приобретенных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ежемесячно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оказывающими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амбулаторно-поликлиническую помощь и поставщиками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 услуг реестров выписанных рецептов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амбулаторного лекарственного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 рецептов, по которым осуществлен отпуск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и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в местный орган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выписывания и оформления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работниками организаций здравоохранения рецептов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лекарственных средств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учета, отпуска, сверки, уничтожения,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лекарственных средств (в т.ч. субстанций),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наркотические средства,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и прекурсоры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использования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содержащих наркотические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 и прекурсоры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выписывания рецептов и отпуск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содержащих 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психотропные вещества и прекурсоры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по хранению, распределению,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отпуску, учету и уничтожению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рецептурных бланков и требований, выписываемых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средств, содержащие 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психотропные вещества и прекурсоры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хранения, транспортировки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(отгрузки, приемки) этилового спирта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анализа за обеспечением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средствами, изделиями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необходимыми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процедур, а также для введения,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введением лекарственных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организациях, оказывающих стационарную,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стационарозамещающую медицинскую помощь,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амбулаторно-поликлиническая помощь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Средние нарушения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Непрохождение курсов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не реже одного раза в пять лет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вывески с указанием 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фармацевтической деятельности,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организационно-правовой формы и режима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языках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Неразмещение в удобном для ознакомления месте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лицензии на 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приложения к ней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удобном для ознакомления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телефонах и адресах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государственного органа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пациенту информации при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лекарственных 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информации о сроках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препаратов, изготовляемых в аптеке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аптек с правом изготовления)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удобном для ознакомления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перечне 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лечебных продуктов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и (или) льготного обеспечения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 с определенными заболеваниями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зале обслуживания населения неправильное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витрин, информационных стендов,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рекламной информации (листки, буклеты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профилактического характера)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объектах розничной реализации,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договоры с местными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здравоохранением,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размещены списки и образцы подписей лиц,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подписывать рецепты на бесплатное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льготное получение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руководителем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информации о неправильно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выписанных рецептах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сроков хранения рецептов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процедуры их уничтожения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Непроведение мониторинга побочных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условий при отпуске в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лекарственных препаратов из аптеки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Отсутствие, не ведение журнала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 выписанных рецептов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определения потребности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 лекарственных средствах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реализации не оприходованных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оформленные документы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техники.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ежегодного отчета о 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качества лекарственных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утвержденной формы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по недействительным рецептам,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штампа «Рецепт недействителен»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ежегодного отчета о 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качества лекарственных препаратов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пометок специальным штампом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 указанием наименования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ее адреса и пометкой «Бесплатно»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поступивших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скорой, стационарной и стационарозамещающей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по мере необходимости, но не реже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раза в год инвентаризации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хранящихся в медицинских организациях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скорой помощи не отражение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оказанной скорой помощи с указанием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объемов использованных лекарственных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документации по форме,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в области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передача информации организацией скорой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медицинскую организацию, оказывающую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амбулаторно-поликлиническую помощь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больного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Непредоставление ежемесячно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оказывающими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амбулаторно-поликлиническую помощь и поставщиками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 услуг реестров выписанных рецептов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амбулаторного лекарственного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 рецептов, по которым осуществлен отпуск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и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в местный орган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Незначительные нарушения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удобном для ознакомления месте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отзывов и предложений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удобном для ознакомления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номерах телефонов справочной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службы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информации: «Лекарственные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не отпускаются»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информации: «Запрещается безрецептурная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лекарственных 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отпуска по рецепту врача»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0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вывески «Лекарственные средства обмену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возврату не подлежат»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частного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обращения лекарственных средств,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техники       </w:t>
      </w:r>
    </w:p>
    <w:bookmarkEnd w:id="12"/>
    <w:bookmarkStart w:name="z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государственный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фармацевтический инспектор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(области, г.г. Алматы, Астана)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ФИО, подпись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«__» ____________ ____ года  </w:t>
      </w:r>
    </w:p>
    <w:bookmarkStart w:name="z8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</w:t>
      </w:r>
      <w:r>
        <w:br/>
      </w:r>
      <w:r>
        <w:rPr>
          <w:rFonts w:ascii="Times New Roman"/>
          <w:b/>
          <w:i w:val="false"/>
          <w:color w:val="000000"/>
        </w:rPr>
        <w:t>
по определению степени риска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проверяемого субъекта</w:t>
      </w:r>
      <w:r>
        <w:br/>
      </w:r>
      <w:r>
        <w:rPr>
          <w:rFonts w:ascii="Times New Roman"/>
          <w:b/>
          <w:i w:val="false"/>
          <w:color w:val="000000"/>
        </w:rPr>
        <w:t>
для установления периодичности проверки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316"/>
        <w:gridCol w:w="1907"/>
        <w:gridCol w:w="2316"/>
        <w:gridCol w:w="3407"/>
        <w:gridCol w:w="2453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критериям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критериям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(прописью указывается наименование объекта, его степень риска и кратность проверок)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ФИО, должность, подпись специалиста, проводившего расчеты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