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bbc2" w14:textId="d0cb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обеспечения консенсуса, утверждения, учета, регистрации, обозначения, изменения, отмены, актуализации, хранения, издания, распространения, соблюдения авторских прав разработчика и введения в действие неправительственных стандартов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сентября 2012 года № 344. Зарегистрирован в Министерстве юстиции Республики Казахстан 8 ноября 2012 года № 8056. Утратило силу приказом Министра торговли и интеграции Республики Казахстан от 14 октября 2020 года № 223-НҚ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торговли и интеграции РК от 14.10.2020 </w:t>
      </w:r>
      <w:r>
        <w:rPr>
          <w:rFonts w:ascii="Times New Roman"/>
          <w:b w:val="false"/>
          <w:i w:val="false"/>
          <w:color w:val="ff0000"/>
          <w:sz w:val="28"/>
        </w:rPr>
        <w:t>№ 223-НҚ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7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обеспечения консенсуса, утверждения, учета, регистрации, обозначения, изменения, отмены, актуализации, хранения, издания, распространения, соблюдения авторских прав разработчика и введения в действие неправительственных стандартов.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обеспечения консенсуса, утверждения, учета,</w:t>
      </w:r>
      <w:r>
        <w:br/>
      </w:r>
      <w:r>
        <w:rPr>
          <w:rFonts w:ascii="Times New Roman"/>
          <w:b/>
          <w:i w:val="false"/>
          <w:color w:val="000000"/>
        </w:rPr>
        <w:t>регистрации, обозначения, изменения, отмены, актуализации,</w:t>
      </w:r>
      <w:r>
        <w:br/>
      </w:r>
      <w:r>
        <w:rPr>
          <w:rFonts w:ascii="Times New Roman"/>
          <w:b/>
          <w:i w:val="false"/>
          <w:color w:val="000000"/>
        </w:rPr>
        <w:t>хранения, издания, распространения, соблюдения авторских прав</w:t>
      </w:r>
      <w:r>
        <w:br/>
      </w:r>
      <w:r>
        <w:rPr>
          <w:rFonts w:ascii="Times New Roman"/>
          <w:b/>
          <w:i w:val="false"/>
          <w:color w:val="000000"/>
        </w:rPr>
        <w:t>разработчика и введения в действие неправительственных стандартов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обеспечения консенсуса, утверждения, учета, регистрации, обозначения, изменения, отмены, актуализации, хранения, издания, распространения, соблюдения авторских прав разработчика и введения в действие неправительственных стандартов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7 Закона Республики Казахстан "О техническом регулировании" (далее - Закон) и устанавливают порядок разработки, обеспечения консенсуса, утверждения, учета, регистрации, обозначения, изменения, отмены, актуализации, хранения, издания, распространения, соблюдения авторских прав разработчика и введения в действие неправительственных стандартов (далее - стандарт).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консенсус – общее согласие, характеризуемое отсутствием серьезных возражений по существенным вопросам у большинства заинтересованных сторон и достигаемое в результате процедуры, стремящейся учесть мнения всех сторон и сблизить несовпадающие точки зрения. Консенсус необязательно предполагает полное единодушие;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консенсусный орган – рабочая группа, сформированная с целью разработки стандарта и достижения консенсуса между заинтересованными лицами, результат голосования участников данной группы демонстрирует доказательство консенсуса;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государственный орган, осуществляющий государственное регулирование в области технического регулирования;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- некоммерческая организация, разрабатывающая и утверждающая неправительственный стандарт;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массовой информации (СМИ) - печатные средства массовой информации, распространяемые на всей территории Республики Казахстан, интернет-ресурсы уполномоченного органа и разработчика.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и обеспечение консенсуса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стандартов включает следующие этапы: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стандарта;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первой редакции проекта стандарта;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второй редакции.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Разработчик публикует уведомление в СМИ о начале разработки стандарта с указанием даты первого заседания консенсусного органа.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60 (шестьдесят) календарных дней с момента публикации уведомления разработчик формирует консенсусный орган и утверждает его положение.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консенсусного органа входят заинтересованные стороны,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государственных органов в области технического регулирования;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отечественные производители;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конечные потребители - представители деятельности, связанной с потреблением товаров и услуг по данному стандарту;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индустрии - представители деятельности, связанной с потреблением промышленной продукции (компонентов), и использующие стандарт как основу для закупок;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потребитель организаций - представители деятельности, связанной с потреблением продукции, работ и услуг, и использующие стандарт как основу для государственных закупок.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Консенсусный орган в течение 18 (восемнадцать) месяцев с даты формирования разрабатывает первую редакцию проекта стандарта и пояснительную записку к нему.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разработки первой редакции определяется структура, основные положения, главные условия принципиальных требований стандарта, при этом не допускается дублирование объекта стандартизации, стандандартизированным другим существующим неправительственным стандартам. Мнение стороны потребителя в полной мере учитывается в первой редакции.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пояснительной записке указывается следующая информация: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для разработки стандарта с указанием соответствующего документа и/или заказчика/инициатора разработки стандарта;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краткая характеристика объекта стандартизации;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целесообразности разработки стандарта (с указанием мотивированного решения о разработке стандарта);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ожидаемой экономической, социальной и/или иной эффективности применения стандарта;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публикации уведомления о разработке проекта стандарта и его размещении в СМИ;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исходных документов и другие источники информации, использованные при разработке стандарта;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рабочей группе, разработчике, стандарта с указанием его почтового адреса, номера контактного телефона и адреса электронной почты.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Пояснительная записка подписывается руководителем и секретарем рабочей группы и со стандартом направляется разработчику на утверждение.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5 (пяти) календарных дней с момента утверждения первой редакции стандарта разработчик размещает в СМИ уведомление о его публичном обсуждении и дату окончания приема замечаний и предложений по первой редакции стандарта.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Заинтересованные лица рассматривают первую редакцию стандарта, готовят замечания и предложения и направляют их разработчику в течение 60 (шестьдесят) календарных дней со дня размещения уведомления в СМИ.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замечаний и предложений по первой редакции стандарта разработчик в течение 6 (шести) месяцев со дня окончания приема замечаний и предложений организует повторные заседания консенсусного органа с участием представителей всех заинтересованных сторон для рассмотрения стандарта с целью устранения разногласий.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окончании обсуждения замечаний и предложений по первой редакции стандарта консенсусным органом разрабатывается вторая редакция стандарта в течение 30 (тридцати) календарных дней.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разработки второй редакции стандарта уточняются требования стандарта, определяется его применимость для объекта оценки, оценивается удовлетворение интересов заинтересованных лиц.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разработки второй редакции консенсусный орган документально фиксирует консенсус путем проведения голосования. Консенсус считается достигнутым, в случае если по результатом голосования две трети членов консенсусного органа проголосовали за принятие стандарта.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Стандарты разрабатываются на государственном и русском языках.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Утверждение, регистрация, обозначение стандарта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достижения консенсуса между заинтересованными сторонами консенсусный орган направляет вторую редакцию стандарта на утверждение разработчику в течение 5 (пяти) календарных дней с момента достижения консенсуса с приложением следующих документов: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и замечания, полученные от заинтересованных сторон;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краткая характеристика полученных предложения и замечаний заинтересованных сторон;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результатах обсуждения стандарта, о публикации уведомлений в СМИ;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голосования.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Разработчик в течение 30 (тридцати) календарных дней: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оценку полноты учета замечаний и предложений, высказанных по результатам рассмотрения стандарта, путем рассмотрения соответствующей сводки замечаний и предложений, определения полноты их учета и обоснованности заключений консенсусного органа, приведенных в сводке;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результаты публичного обсуждения стандарта, в том числе протокола совещания или заседания, на котором было проведено его обсуждение;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стандарт.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 при рассмотрении стандарта в случае выявления замечаний, направляет стандарт на доработку в консенсусный орган в течение 5 (пяти) дней со дня поступления.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утверждения стандарта в десятидневный срок разработчик присваивает обозначение стандарту из аббревиатуры наименования организации, номера по сквозной нумерации разработанных стандартов и года утверждения стандарта и направляет уведомление об утверждении в уполномоченный орган.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Издание, распространение и соблюдение авторских прав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Издание и распространение стандартов осуществляется  разработчиком или, по согласованию с ним, любым заинтересованным лицом с установлением авторского вознаграждения.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Органы по подтверждению соответствия используют стандарт для целей подтверждения соответствия с разрешения разработчика.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такого разрешения устанавливается авторское вознаграждение.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Автором стандарта признается Разработчик.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стандарт при распространении наносится отличительный знак подтверждающий степень защиты достоверности от несанкционированной реализации и актуальность стандарта, утвержденный разработчиком.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Учет, изменение, отмена, актуализация,</w:t>
      </w:r>
      <w:r>
        <w:br/>
      </w:r>
      <w:r>
        <w:rPr>
          <w:rFonts w:ascii="Times New Roman"/>
          <w:b/>
          <w:i w:val="false"/>
          <w:color w:val="000000"/>
        </w:rPr>
        <w:t>введение в действие и хранение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Актуализация стандарта, процесс подержания стандарта в рабочем состоянии путем внесения в нее в установленном порядке изменений (дополнений, поправок и информации о сроках их действия, ограничении).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стандарт осуществляется разработчиком на основе предложений от заинтересованных физических и (или) юридических лиц.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в стандарт вносят при: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замены (модификации) или исключения отдельных его положений или их фрагментов, если их объем не превышает 20 процентов текста стандарта;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обновлении технологии производства;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законодательства, требований взаимосвязанных технических регламентов, гармонизированных стандартов и стандартов, на которые в стандарте приведены ссылки;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введении в стандарт новых, более прогрессивных требований и гармонизации с международными стандартами, которые не влекут за собой нарушение требований взаимозаменяемости и совместимости новой продукции с продукцией, изготовляемой по действующему стандарту;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продлении, ограничении или снятии ограничения срока действия стандарта.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стандарт вносятся в порядке,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главами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учетом требований настоящей главы.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Отмену стандарта осуществляют разработчик при прекращении оказания услуг, выпуска продукции, производившейся по данному стандарту, введении или изменении технических регламентов.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стандартов ведет разработчик в журнале регистрации неправительственных стандартов.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ликвидации разработчика без установления правопреемника, действие стандарта прекращается. В этом случае, решение о прекращении действия стандарта принимается уполномоченным органом в течение 30 (тридцати) календарных дней со дня ликвидации и публикуется в информационном указателе стандартов.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действия стандарта составляет 5 лет с даты введения.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Стандарт подлежит постоянному хранению разработчиком.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